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F49AA" w14:textId="1CDD7F5F" w:rsidR="00022AE3" w:rsidRPr="002D1FD4" w:rsidRDefault="00022AE3" w:rsidP="00022AE3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2D1FD4">
        <w:rPr>
          <w:rFonts w:ascii="Arial" w:eastAsia="SimSun" w:hAnsi="Arial" w:cs="Arial"/>
          <w:b/>
          <w:sz w:val="24"/>
          <w:szCs w:val="24"/>
        </w:rPr>
        <w:t>3GPP TSG-RAN WG4 Meeting</w:t>
      </w:r>
      <w:r w:rsidRPr="002D1FD4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2D1FD4">
        <w:rPr>
          <w:rFonts w:ascii="Arial" w:eastAsia="SimSun" w:hAnsi="Arial" w:cs="Arial"/>
          <w:b/>
          <w:sz w:val="24"/>
          <w:szCs w:val="24"/>
        </w:rPr>
        <w:t>9</w:t>
      </w:r>
      <w:r w:rsidRPr="002D1FD4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6</w:t>
      </w:r>
      <w:r w:rsidRPr="002D1FD4">
        <w:rPr>
          <w:rFonts w:ascii="Arial" w:eastAsia="SimSun" w:hAnsi="Arial" w:cs="Arial"/>
          <w:sz w:val="24"/>
          <w:szCs w:val="24"/>
          <w:lang w:val="de-DE"/>
        </w:rPr>
        <w:tab/>
      </w:r>
      <w:r w:rsidR="002D1FD4" w:rsidRPr="002D1FD4">
        <w:rPr>
          <w:rFonts w:ascii="Arial" w:eastAsia="SimSun" w:hAnsi="Arial" w:cs="Arial"/>
          <w:b/>
          <w:sz w:val="24"/>
          <w:szCs w:val="24"/>
          <w:lang w:val="de-DE"/>
        </w:rPr>
        <w:t>R4-2010577</w:t>
      </w:r>
    </w:p>
    <w:p w14:paraId="60665374" w14:textId="51E9C2CB" w:rsidR="00E414C6" w:rsidRPr="002D1FD4" w:rsidRDefault="00022AE3" w:rsidP="00022AE3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ascii="Arial" w:eastAsia="SimSun" w:hAnsi="Arial"/>
          <w:b/>
          <w:sz w:val="24"/>
          <w:szCs w:val="24"/>
          <w:lang w:eastAsia="zh-CN"/>
        </w:rPr>
      </w:pPr>
      <w:r w:rsidRPr="002D1FD4">
        <w:rPr>
          <w:rFonts w:ascii="Arial" w:eastAsia="SimSun" w:hAnsi="Arial"/>
          <w:b/>
          <w:sz w:val="24"/>
          <w:szCs w:val="24"/>
          <w:lang w:eastAsia="zh-CN"/>
        </w:rPr>
        <w:t>Electronic Meeting, 17</w:t>
      </w:r>
      <w:r w:rsidRPr="002D1FD4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2D1FD4">
        <w:rPr>
          <w:rFonts w:ascii="Arial" w:eastAsia="SimSun" w:hAnsi="Arial"/>
          <w:b/>
          <w:sz w:val="24"/>
          <w:szCs w:val="24"/>
          <w:lang w:eastAsia="zh-CN"/>
        </w:rPr>
        <w:t>Aug. –</w:t>
      </w:r>
      <w:r w:rsidRPr="002D1FD4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2D1FD4">
        <w:rPr>
          <w:rFonts w:ascii="Arial" w:eastAsia="SimSun" w:hAnsi="Arial"/>
          <w:b/>
          <w:sz w:val="24"/>
          <w:szCs w:val="24"/>
          <w:lang w:eastAsia="zh-CN"/>
        </w:rPr>
        <w:t>28 Aug., 2020</w:t>
      </w:r>
    </w:p>
    <w:p w14:paraId="07B35191" w14:textId="77777777" w:rsidR="00897534" w:rsidRPr="002D1FD4" w:rsidRDefault="00897534" w:rsidP="003B58BA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/>
          <w:b/>
          <w:sz w:val="24"/>
        </w:rPr>
      </w:pPr>
      <w:bookmarkStart w:id="1" w:name="_GoBack"/>
      <w:bookmarkEnd w:id="1"/>
    </w:p>
    <w:p w14:paraId="5C98555D" w14:textId="3809CA35" w:rsidR="00214859" w:rsidRPr="002D1FD4" w:rsidRDefault="00214859" w:rsidP="003B58BA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/>
          <w:sz w:val="24"/>
          <w:lang w:val="en-US" w:eastAsia="ja-JP"/>
        </w:rPr>
      </w:pPr>
      <w:r w:rsidRPr="002D1FD4">
        <w:rPr>
          <w:rFonts w:ascii="Arial" w:hAnsi="Arial"/>
          <w:b/>
          <w:sz w:val="24"/>
          <w:lang w:val="en-US"/>
        </w:rPr>
        <w:t>Agenda item:</w:t>
      </w:r>
      <w:r w:rsidRPr="002D1FD4">
        <w:rPr>
          <w:rFonts w:ascii="Arial" w:hAnsi="Arial"/>
          <w:sz w:val="24"/>
          <w:lang w:val="en-US"/>
        </w:rPr>
        <w:tab/>
      </w:r>
      <w:r w:rsidR="008E23BD" w:rsidRPr="002D1FD4">
        <w:rPr>
          <w:rFonts w:ascii="Arial" w:hAnsi="Arial"/>
          <w:sz w:val="24"/>
          <w:lang w:val="en-US" w:eastAsia="ja-JP"/>
        </w:rPr>
        <w:t>7.14.1.2</w:t>
      </w:r>
    </w:p>
    <w:p w14:paraId="5B0FC1DA" w14:textId="77777777" w:rsidR="0081689A" w:rsidRPr="002D1FD4" w:rsidRDefault="0081689A" w:rsidP="003B58BA">
      <w:pPr>
        <w:tabs>
          <w:tab w:val="left" w:pos="1985"/>
        </w:tabs>
        <w:spacing w:before="100" w:beforeAutospacing="1" w:after="100" w:afterAutospacing="1"/>
        <w:ind w:left="1136" w:hanging="1136"/>
        <w:rPr>
          <w:rFonts w:ascii="Arial" w:hAnsi="Arial"/>
          <w:sz w:val="24"/>
          <w:lang w:val="en-US"/>
        </w:rPr>
      </w:pPr>
      <w:r w:rsidRPr="002D1FD4">
        <w:rPr>
          <w:rFonts w:ascii="Arial" w:hAnsi="Arial"/>
          <w:b/>
          <w:sz w:val="24"/>
          <w:lang w:val="en-US"/>
        </w:rPr>
        <w:t xml:space="preserve">Source: </w:t>
      </w:r>
      <w:r w:rsidRPr="002D1FD4">
        <w:rPr>
          <w:rFonts w:ascii="Arial" w:hAnsi="Arial"/>
          <w:b/>
          <w:sz w:val="24"/>
          <w:lang w:val="en-US"/>
        </w:rPr>
        <w:tab/>
      </w:r>
      <w:r w:rsidR="00642564" w:rsidRPr="002D1FD4">
        <w:rPr>
          <w:rFonts w:ascii="Arial" w:hAnsi="Arial"/>
          <w:b/>
          <w:sz w:val="24"/>
          <w:lang w:val="en-US"/>
        </w:rPr>
        <w:tab/>
      </w:r>
      <w:r w:rsidRPr="002D1FD4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2A280635" w:rsidR="00FA6851" w:rsidRPr="002D1FD4" w:rsidRDefault="0081689A" w:rsidP="003B58BA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2D1FD4">
        <w:rPr>
          <w:rFonts w:ascii="Arial" w:hAnsi="Arial"/>
          <w:b/>
          <w:sz w:val="24"/>
          <w:lang w:val="en-US"/>
        </w:rPr>
        <w:t>Title:</w:t>
      </w:r>
      <w:r w:rsidRPr="002D1FD4">
        <w:rPr>
          <w:rFonts w:ascii="Arial" w:hAnsi="Arial"/>
          <w:sz w:val="24"/>
          <w:lang w:val="en-US"/>
        </w:rPr>
        <w:t xml:space="preserve"> </w:t>
      </w:r>
      <w:r w:rsidRPr="002D1FD4">
        <w:rPr>
          <w:rFonts w:ascii="Arial" w:hAnsi="Arial"/>
          <w:sz w:val="24"/>
          <w:lang w:val="en-US"/>
        </w:rPr>
        <w:tab/>
      </w:r>
      <w:r w:rsidR="005F6AA1" w:rsidRPr="002D1FD4">
        <w:rPr>
          <w:rFonts w:ascii="Arial" w:hAnsi="Arial"/>
          <w:sz w:val="24"/>
          <w:lang w:val="en-US"/>
        </w:rPr>
        <w:t xml:space="preserve">Discussion on </w:t>
      </w:r>
      <w:r w:rsidR="00CC5C46" w:rsidRPr="002D1FD4">
        <w:rPr>
          <w:rFonts w:ascii="Arial" w:hAnsi="Arial"/>
          <w:sz w:val="24"/>
        </w:rPr>
        <w:t xml:space="preserve">synchronization assumption for CSI-RS </w:t>
      </w:r>
      <w:r w:rsidR="006B7817" w:rsidRPr="002D1FD4">
        <w:rPr>
          <w:rFonts w:ascii="Arial" w:hAnsi="Arial"/>
          <w:sz w:val="24"/>
        </w:rPr>
        <w:t xml:space="preserve">based L3 </w:t>
      </w:r>
      <w:r w:rsidR="00CC5C46" w:rsidRPr="002D1FD4">
        <w:rPr>
          <w:rFonts w:ascii="Arial" w:hAnsi="Arial"/>
          <w:sz w:val="24"/>
        </w:rPr>
        <w:t>measurement</w:t>
      </w:r>
    </w:p>
    <w:p w14:paraId="5CBDDE9A" w14:textId="7B52FABA" w:rsidR="0081689A" w:rsidRPr="002D1FD4" w:rsidRDefault="0081689A" w:rsidP="003B58BA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lang w:eastAsia="ja-JP"/>
        </w:rPr>
      </w:pPr>
      <w:r w:rsidRPr="002D1FD4">
        <w:rPr>
          <w:rFonts w:ascii="Arial" w:hAnsi="Arial"/>
          <w:b/>
          <w:sz w:val="24"/>
          <w:lang w:val="en-US"/>
        </w:rPr>
        <w:t>Document for:</w:t>
      </w:r>
      <w:r w:rsidRPr="002D1FD4">
        <w:rPr>
          <w:rFonts w:ascii="Arial" w:hAnsi="Arial"/>
          <w:sz w:val="24"/>
          <w:lang w:val="en-US"/>
        </w:rPr>
        <w:tab/>
      </w:r>
      <w:r w:rsidR="00A068D6" w:rsidRPr="002D1FD4">
        <w:rPr>
          <w:rFonts w:ascii="Arial" w:hAnsi="Arial"/>
          <w:sz w:val="24"/>
          <w:lang w:val="en-US" w:eastAsia="ja-JP"/>
        </w:rPr>
        <w:t>Discussion</w:t>
      </w:r>
    </w:p>
    <w:p w14:paraId="7B11AF94" w14:textId="58B7312F" w:rsidR="00906173" w:rsidRPr="002D1FD4" w:rsidRDefault="009C628D" w:rsidP="003B58BA">
      <w:pPr>
        <w:pStyle w:val="1"/>
        <w:spacing w:before="100" w:beforeAutospacing="1" w:after="100" w:afterAutospacing="1"/>
      </w:pPr>
      <w:r w:rsidRPr="002D1FD4">
        <w:rPr>
          <w:rFonts w:hint="eastAsia"/>
          <w:lang w:eastAsia="ja-JP"/>
        </w:rPr>
        <w:t xml:space="preserve">1. </w:t>
      </w:r>
      <w:r w:rsidR="00906173" w:rsidRPr="002D1FD4">
        <w:t>Introduction</w:t>
      </w:r>
    </w:p>
    <w:p w14:paraId="516A2CE4" w14:textId="64DAB60D" w:rsidR="00CC5C46" w:rsidRPr="002D1FD4" w:rsidRDefault="001D3283">
      <w:pPr>
        <w:spacing w:before="100" w:beforeAutospacing="1" w:after="100" w:afterAutospacing="1"/>
        <w:jc w:val="both"/>
        <w:rPr>
          <w:noProof/>
          <w:lang w:val="en-US" w:eastAsia="ja-JP"/>
        </w:rPr>
      </w:pPr>
      <w:r w:rsidRPr="002D1FD4">
        <w:rPr>
          <w:lang w:eastAsia="ja-JP"/>
        </w:rPr>
        <w:t xml:space="preserve">At </w:t>
      </w:r>
      <w:r w:rsidR="006F5898" w:rsidRPr="002D1FD4">
        <w:rPr>
          <w:lang w:eastAsia="ja-JP"/>
        </w:rPr>
        <w:t xml:space="preserve">the </w:t>
      </w:r>
      <w:r w:rsidR="009224D8" w:rsidRPr="002D1FD4">
        <w:rPr>
          <w:lang w:eastAsia="ja-JP"/>
        </w:rPr>
        <w:t>RAN4</w:t>
      </w:r>
      <w:r w:rsidRPr="002D1FD4">
        <w:rPr>
          <w:lang w:eastAsia="ja-JP"/>
        </w:rPr>
        <w:t>#</w:t>
      </w:r>
      <w:r w:rsidR="00CC5C46" w:rsidRPr="002D1FD4">
        <w:rPr>
          <w:lang w:eastAsia="ja-JP"/>
        </w:rPr>
        <w:t>95</w:t>
      </w:r>
      <w:r w:rsidR="009224D8" w:rsidRPr="002D1FD4">
        <w:rPr>
          <w:lang w:eastAsia="ja-JP"/>
        </w:rPr>
        <w:t xml:space="preserve"> e-meeting</w:t>
      </w:r>
      <w:r w:rsidR="006F5898" w:rsidRPr="002D1FD4">
        <w:rPr>
          <w:lang w:eastAsia="ja-JP"/>
        </w:rPr>
        <w:t xml:space="preserve">, </w:t>
      </w:r>
      <w:r w:rsidR="00426A1A" w:rsidRPr="002D1FD4">
        <w:rPr>
          <w:lang w:eastAsia="ja-JP"/>
        </w:rPr>
        <w:t xml:space="preserve">the WF on </w:t>
      </w:r>
      <w:r w:rsidR="00CC5C46" w:rsidRPr="002D1FD4">
        <w:rPr>
          <w:lang w:eastAsia="ja-JP"/>
        </w:rPr>
        <w:t>synchronization assumption for CSI-RS measurement was</w:t>
      </w:r>
      <w:r w:rsidR="00D410A5" w:rsidRPr="002D1FD4">
        <w:rPr>
          <w:lang w:eastAsia="ja-JP"/>
        </w:rPr>
        <w:t xml:space="preserve"> agreed</w:t>
      </w:r>
      <w:r w:rsidR="00426A1A" w:rsidRPr="002D1FD4">
        <w:rPr>
          <w:lang w:eastAsia="ja-JP"/>
        </w:rPr>
        <w:t xml:space="preserve"> </w:t>
      </w:r>
      <w:r w:rsidR="00D410A5" w:rsidRPr="002D1FD4">
        <w:rPr>
          <w:lang w:eastAsia="ja-JP"/>
        </w:rPr>
        <w:t xml:space="preserve">[1]. </w:t>
      </w:r>
      <w:r w:rsidR="00426A1A" w:rsidRPr="002D1FD4">
        <w:rPr>
          <w:lang w:eastAsia="ja-JP"/>
        </w:rPr>
        <w:t>Followings are the agreements on them which we discuss in this contribution</w:t>
      </w:r>
      <w:r w:rsidR="00D410A5" w:rsidRPr="002D1FD4">
        <w:rPr>
          <w:lang w:eastAsia="ja-JP"/>
        </w:rPr>
        <w:t>.</w:t>
      </w:r>
      <w:r w:rsidR="00CC5C46" w:rsidRPr="002D1FD4">
        <w:rPr>
          <w:noProof/>
          <w:lang w:val="en-US" w:eastAsia="ja-JP"/>
        </w:rPr>
        <w:t xml:space="preserve"> </w:t>
      </w:r>
    </w:p>
    <w:p w14:paraId="170C8197" w14:textId="07047787" w:rsidR="00426A1A" w:rsidRPr="002D1FD4" w:rsidRDefault="00CC5C46">
      <w:pPr>
        <w:spacing w:before="100" w:beforeAutospacing="1" w:after="100" w:afterAutospacing="1"/>
        <w:jc w:val="both"/>
        <w:rPr>
          <w:lang w:eastAsia="ja-JP"/>
        </w:rPr>
      </w:pPr>
      <w:r w:rsidRPr="002D1FD4"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0AE39A0C" wp14:editId="5602C06C">
                <wp:extent cx="6114553" cy="1404620"/>
                <wp:effectExtent l="0" t="0" r="19685" b="2349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55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84609" w14:textId="77777777" w:rsidR="00CC5C46" w:rsidRPr="00CC5C46" w:rsidRDefault="00CC5C46" w:rsidP="00CC5C46">
                            <w:pPr>
                              <w:numPr>
                                <w:ilvl w:val="0"/>
                                <w:numId w:val="45"/>
                              </w:numPr>
                              <w:tabs>
                                <w:tab w:val="num" w:pos="720"/>
                              </w:tabs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CC5C46">
                              <w:t>For CSI-RS measurement with associated SSB,</w:t>
                            </w:r>
                          </w:p>
                          <w:p w14:paraId="7C73B7A9" w14:textId="77777777" w:rsidR="00CC5C46" w:rsidRPr="00CC5C46" w:rsidRDefault="00CC5C46" w:rsidP="00CC5C46">
                            <w:pPr>
                              <w:numPr>
                                <w:ilvl w:val="1"/>
                                <w:numId w:val="45"/>
                              </w:numPr>
                              <w:tabs>
                                <w:tab w:val="num" w:pos="1440"/>
                              </w:tabs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CC5C46">
                              <w:t>Option 1: RAN4 to address the issue of timing difference between the arrival of the CSI-RS and UE’s FFT timing in the performance part.</w:t>
                            </w:r>
                          </w:p>
                          <w:p w14:paraId="7E59B9EA" w14:textId="77777777" w:rsidR="00CC5C46" w:rsidRPr="00CC5C46" w:rsidRDefault="00CC5C46" w:rsidP="00CC5C46">
                            <w:pPr>
                              <w:numPr>
                                <w:ilvl w:val="1"/>
                                <w:numId w:val="45"/>
                              </w:numPr>
                              <w:tabs>
                                <w:tab w:val="num" w:pos="1440"/>
                              </w:tabs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CC5C46">
                              <w:t>Option 2: the corresponding timing of CSI-RS resources should be assume the same as the timing of the cell given by the cellId of the CSI-RS resource configuration.</w:t>
                            </w:r>
                          </w:p>
                          <w:p w14:paraId="533E3906" w14:textId="77777777" w:rsidR="00CC5C46" w:rsidRPr="00CC5C46" w:rsidRDefault="00CC5C46" w:rsidP="00CC5C46">
                            <w:pPr>
                              <w:numPr>
                                <w:ilvl w:val="1"/>
                                <w:numId w:val="45"/>
                              </w:numPr>
                              <w:tabs>
                                <w:tab w:val="num" w:pos="1440"/>
                              </w:tabs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CC5C46">
                              <w:rPr>
                                <w:lang w:val="en-US"/>
                              </w:rPr>
                              <w:t xml:space="preserve">Option 3: introduce the UE capability to differentiate the following 2 types of UEs. </w:t>
                            </w:r>
                          </w:p>
                          <w:p w14:paraId="151E6E21" w14:textId="77777777" w:rsidR="00CC5C46" w:rsidRPr="00CC5C46" w:rsidRDefault="00CC5C46" w:rsidP="00CC5C46">
                            <w:pPr>
                              <w:numPr>
                                <w:ilvl w:val="2"/>
                                <w:numId w:val="45"/>
                              </w:numPr>
                              <w:tabs>
                                <w:tab w:val="num" w:pos="2160"/>
                              </w:tabs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CC5C46">
                              <w:rPr>
                                <w:lang w:val="en-US"/>
                              </w:rPr>
                              <w:t>Type 1: UE supporting using only single timing for CSI-RS measurement per frequency layer</w:t>
                            </w:r>
                          </w:p>
                          <w:p w14:paraId="4B739E63" w14:textId="77777777" w:rsidR="00CC5C46" w:rsidRPr="00CC5C46" w:rsidRDefault="00CC5C46" w:rsidP="00CC5C46">
                            <w:pPr>
                              <w:numPr>
                                <w:ilvl w:val="2"/>
                                <w:numId w:val="45"/>
                              </w:numPr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CC5C46">
                              <w:rPr>
                                <w:lang w:val="en-US"/>
                              </w:rPr>
                              <w:t>Type 2: UE supporting using timing of associated SSB for respective CSI-RS measurement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E39A0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1.4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">
                <v:textbox style="mso-fit-shape-to-text:t">
                  <w:txbxContent>
                    <w:p w14:paraId="74084609" w14:textId="77777777" w:rsidR="00CC5C46" w:rsidRPr="00CC5C46" w:rsidRDefault="00CC5C46" w:rsidP="00CC5C46">
                      <w:pPr>
                        <w:numPr>
                          <w:ilvl w:val="0"/>
                          <w:numId w:val="45"/>
                        </w:numPr>
                        <w:tabs>
                          <w:tab w:val="num" w:pos="720"/>
                        </w:tabs>
                        <w:spacing w:afterLines="50" w:after="120"/>
                        <w:rPr>
                          <w:lang w:val="en-US"/>
                        </w:rPr>
                      </w:pPr>
                      <w:r w:rsidRPr="00CC5C46">
                        <w:t>For CSI-RS measurement with associated SSB,</w:t>
                      </w:r>
                    </w:p>
                    <w:p w14:paraId="7C73B7A9" w14:textId="77777777" w:rsidR="00CC5C46" w:rsidRPr="00CC5C46" w:rsidRDefault="00CC5C46" w:rsidP="00CC5C46">
                      <w:pPr>
                        <w:numPr>
                          <w:ilvl w:val="1"/>
                          <w:numId w:val="45"/>
                        </w:numPr>
                        <w:tabs>
                          <w:tab w:val="num" w:pos="1440"/>
                        </w:tabs>
                        <w:spacing w:afterLines="50" w:after="120"/>
                        <w:rPr>
                          <w:lang w:val="en-US"/>
                        </w:rPr>
                      </w:pPr>
                      <w:r w:rsidRPr="00CC5C46">
                        <w:t>Option 1: RAN4 to address the issue of timing difference between the arrival of the CSI-RS and UE’s FFT timing in the performance part.</w:t>
                      </w:r>
                    </w:p>
                    <w:p w14:paraId="7E59B9EA" w14:textId="77777777" w:rsidR="00CC5C46" w:rsidRPr="00CC5C46" w:rsidRDefault="00CC5C46" w:rsidP="00CC5C46">
                      <w:pPr>
                        <w:numPr>
                          <w:ilvl w:val="1"/>
                          <w:numId w:val="45"/>
                        </w:numPr>
                        <w:tabs>
                          <w:tab w:val="num" w:pos="1440"/>
                        </w:tabs>
                        <w:spacing w:afterLines="50" w:after="120"/>
                        <w:rPr>
                          <w:lang w:val="en-US"/>
                        </w:rPr>
                      </w:pPr>
                      <w:r w:rsidRPr="00CC5C46">
                        <w:t>Option 2: the corresponding timing of CSI-RS resources should be assume the same as the timing of the cell given by the cellId of the CSI-RS resource configuration.</w:t>
                      </w:r>
                    </w:p>
                    <w:p w14:paraId="533E3906" w14:textId="77777777" w:rsidR="00CC5C46" w:rsidRPr="00CC5C46" w:rsidRDefault="00CC5C46" w:rsidP="00CC5C46">
                      <w:pPr>
                        <w:numPr>
                          <w:ilvl w:val="1"/>
                          <w:numId w:val="45"/>
                        </w:numPr>
                        <w:tabs>
                          <w:tab w:val="num" w:pos="1440"/>
                        </w:tabs>
                        <w:spacing w:afterLines="50" w:after="120"/>
                        <w:rPr>
                          <w:lang w:val="en-US"/>
                        </w:rPr>
                      </w:pPr>
                      <w:r w:rsidRPr="00CC5C46">
                        <w:rPr>
                          <w:lang w:val="en-US"/>
                        </w:rPr>
                        <w:t xml:space="preserve">Option 3: introduce the UE capability to differentiate the following 2 types of UEs. </w:t>
                      </w:r>
                    </w:p>
                    <w:p w14:paraId="151E6E21" w14:textId="77777777" w:rsidR="00CC5C46" w:rsidRPr="00CC5C46" w:rsidRDefault="00CC5C46" w:rsidP="00CC5C46">
                      <w:pPr>
                        <w:numPr>
                          <w:ilvl w:val="2"/>
                          <w:numId w:val="45"/>
                        </w:numPr>
                        <w:tabs>
                          <w:tab w:val="num" w:pos="2160"/>
                        </w:tabs>
                        <w:spacing w:afterLines="50" w:after="120"/>
                        <w:rPr>
                          <w:lang w:val="en-US"/>
                        </w:rPr>
                      </w:pPr>
                      <w:r w:rsidRPr="00CC5C46">
                        <w:rPr>
                          <w:lang w:val="en-US"/>
                        </w:rPr>
                        <w:t>Type 1: UE supporting using only single timing for CSI-RS measurement per frequency layer</w:t>
                      </w:r>
                    </w:p>
                    <w:p w14:paraId="4B739E63" w14:textId="77777777" w:rsidR="00CC5C46" w:rsidRPr="00CC5C46" w:rsidRDefault="00CC5C46" w:rsidP="00CC5C46">
                      <w:pPr>
                        <w:numPr>
                          <w:ilvl w:val="2"/>
                          <w:numId w:val="45"/>
                        </w:numPr>
                        <w:spacing w:afterLines="50" w:after="120"/>
                        <w:rPr>
                          <w:lang w:val="en-US"/>
                        </w:rPr>
                      </w:pPr>
                      <w:r w:rsidRPr="00CC5C46">
                        <w:rPr>
                          <w:lang w:val="en-US"/>
                        </w:rPr>
                        <w:t>Type 2: UE supporting using timing of associated SSB for respective CSI-RS measurement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6EA757B" w14:textId="41C7F889" w:rsidR="00C12995" w:rsidRPr="002D1FD4" w:rsidRDefault="001D3283">
      <w:pPr>
        <w:spacing w:before="100" w:beforeAutospacing="1" w:after="100" w:afterAutospacing="1"/>
        <w:jc w:val="both"/>
        <w:rPr>
          <w:lang w:eastAsia="ja-JP"/>
        </w:rPr>
      </w:pPr>
      <w:r w:rsidRPr="002D1FD4">
        <w:rPr>
          <w:lang w:eastAsia="ja-JP"/>
        </w:rPr>
        <w:t xml:space="preserve">In this contribution, we </w:t>
      </w:r>
      <w:r w:rsidR="008A5083" w:rsidRPr="002D1FD4">
        <w:rPr>
          <w:lang w:eastAsia="ja-JP"/>
        </w:rPr>
        <w:t>show</w:t>
      </w:r>
      <w:r w:rsidR="000913EC" w:rsidRPr="002D1FD4">
        <w:rPr>
          <w:lang w:eastAsia="ja-JP"/>
        </w:rPr>
        <w:t xml:space="preserve"> </w:t>
      </w:r>
      <w:r w:rsidR="00D410A5" w:rsidRPr="002D1FD4">
        <w:rPr>
          <w:lang w:eastAsia="ja-JP"/>
        </w:rPr>
        <w:t>ou</w:t>
      </w:r>
      <w:r w:rsidR="00DB0AB6" w:rsidRPr="002D1FD4">
        <w:rPr>
          <w:lang w:eastAsia="ja-JP"/>
        </w:rPr>
        <w:t>r</w:t>
      </w:r>
      <w:r w:rsidR="009224D8" w:rsidRPr="002D1FD4">
        <w:rPr>
          <w:lang w:eastAsia="ja-JP"/>
        </w:rPr>
        <w:t xml:space="preserve"> view</w:t>
      </w:r>
      <w:r w:rsidR="008A5083" w:rsidRPr="002D1FD4">
        <w:rPr>
          <w:lang w:eastAsia="ja-JP"/>
        </w:rPr>
        <w:t>s</w:t>
      </w:r>
      <w:r w:rsidR="009224D8" w:rsidRPr="002D1FD4">
        <w:rPr>
          <w:lang w:eastAsia="ja-JP"/>
        </w:rPr>
        <w:t xml:space="preserve"> on</w:t>
      </w:r>
      <w:r w:rsidR="00C10A5C" w:rsidRPr="002D1FD4">
        <w:rPr>
          <w:lang w:eastAsia="ja-JP"/>
        </w:rPr>
        <w:t xml:space="preserve"> the above topic</w:t>
      </w:r>
      <w:r w:rsidR="00DB0AB6" w:rsidRPr="002D1FD4">
        <w:rPr>
          <w:lang w:eastAsia="ja-JP"/>
        </w:rPr>
        <w:t>.</w:t>
      </w:r>
    </w:p>
    <w:p w14:paraId="6504213C" w14:textId="1265E8F1" w:rsidR="00C10A5C" w:rsidRPr="002D1FD4" w:rsidRDefault="00556E1D" w:rsidP="00C10A5C">
      <w:pPr>
        <w:pStyle w:val="1"/>
        <w:spacing w:before="100" w:beforeAutospacing="1" w:after="100" w:afterAutospacing="1"/>
        <w:jc w:val="both"/>
        <w:rPr>
          <w:lang w:eastAsia="ja-JP"/>
        </w:rPr>
      </w:pPr>
      <w:r w:rsidRPr="002D1FD4">
        <w:rPr>
          <w:rFonts w:hint="eastAsia"/>
          <w:lang w:eastAsia="ja-JP"/>
        </w:rPr>
        <w:t xml:space="preserve">2. </w:t>
      </w:r>
      <w:r w:rsidR="00BB0BDD" w:rsidRPr="002D1FD4">
        <w:rPr>
          <w:rFonts w:hint="eastAsia"/>
          <w:lang w:eastAsia="ja-JP"/>
        </w:rPr>
        <w:t>Discussion</w:t>
      </w:r>
      <w:r w:rsidR="00357342" w:rsidRPr="002D1FD4">
        <w:rPr>
          <w:b/>
          <w:noProof/>
          <w:lang w:val="en-US" w:eastAsia="ja-JP"/>
        </w:rPr>
        <w:t xml:space="preserve"> </w:t>
      </w:r>
    </w:p>
    <w:p w14:paraId="09183EE7" w14:textId="7C127552" w:rsidR="00192A96" w:rsidRPr="002D1FD4" w:rsidRDefault="00C10A5C" w:rsidP="00C10A5C">
      <w:pPr>
        <w:spacing w:before="100" w:beforeAutospacing="1" w:after="100" w:afterAutospacing="1"/>
        <w:jc w:val="both"/>
        <w:rPr>
          <w:lang w:val="en-US" w:eastAsia="ja-JP"/>
        </w:rPr>
      </w:pPr>
      <w:r w:rsidRPr="002D1FD4">
        <w:rPr>
          <w:lang w:val="en-US" w:eastAsia="ja-JP"/>
        </w:rPr>
        <w:t>First of all, RAN4 agreed that in Rel-16, we don’t define any requirements for the case without the associated SSB</w:t>
      </w:r>
      <w:r w:rsidR="00964750" w:rsidRPr="002D1FD4">
        <w:rPr>
          <w:lang w:val="en-US" w:eastAsia="ja-JP"/>
        </w:rPr>
        <w:t xml:space="preserve">[2]. Thus, the </w:t>
      </w:r>
      <w:r w:rsidR="00964750" w:rsidRPr="002D1FD4">
        <w:rPr>
          <w:rFonts w:hint="eastAsia"/>
          <w:lang w:val="en-US" w:eastAsia="ja-JP"/>
        </w:rPr>
        <w:t>following</w:t>
      </w:r>
      <w:r w:rsidRPr="002D1FD4">
        <w:rPr>
          <w:lang w:val="en-US" w:eastAsia="ja-JP"/>
        </w:rPr>
        <w:t xml:space="preserve"> discussion premises that the associated SSB is configured. </w:t>
      </w:r>
      <w:r w:rsidR="00CC5C46" w:rsidRPr="002D1FD4">
        <w:rPr>
          <w:rFonts w:hint="eastAsia"/>
          <w:lang w:val="en-US" w:eastAsia="ja-JP"/>
        </w:rPr>
        <w:t>The</w:t>
      </w:r>
      <w:r w:rsidR="00964750" w:rsidRPr="002D1FD4">
        <w:rPr>
          <w:rFonts w:hint="eastAsia"/>
          <w:lang w:val="en-US" w:eastAsia="ja-JP"/>
        </w:rPr>
        <w:t xml:space="preserve"> sentence</w:t>
      </w:r>
      <w:r w:rsidR="00CC5C46" w:rsidRPr="002D1FD4">
        <w:rPr>
          <w:rFonts w:hint="eastAsia"/>
          <w:lang w:val="en-US" w:eastAsia="ja-JP"/>
        </w:rPr>
        <w:t xml:space="preserve"> below is </w:t>
      </w:r>
      <w:r w:rsidR="001725FA" w:rsidRPr="002D1FD4">
        <w:rPr>
          <w:lang w:val="en-US" w:eastAsia="ja-JP"/>
        </w:rPr>
        <w:t>a</w:t>
      </w:r>
      <w:r w:rsidRPr="002D1FD4">
        <w:rPr>
          <w:lang w:val="en-US" w:eastAsia="ja-JP"/>
        </w:rPr>
        <w:t xml:space="preserve"> part of the</w:t>
      </w:r>
      <w:r w:rsidR="00CC5C46" w:rsidRPr="002D1FD4">
        <w:rPr>
          <w:lang w:val="en-US" w:eastAsia="ja-JP"/>
        </w:rPr>
        <w:t xml:space="preserve"> </w:t>
      </w:r>
      <w:r w:rsidR="00630994" w:rsidRPr="002D1FD4">
        <w:rPr>
          <w:lang w:val="en-US" w:eastAsia="ja-JP"/>
        </w:rPr>
        <w:t>description</w:t>
      </w:r>
      <w:r w:rsidR="00CC5C46" w:rsidRPr="002D1FD4">
        <w:rPr>
          <w:lang w:val="en-US" w:eastAsia="ja-JP"/>
        </w:rPr>
        <w:t xml:space="preserve"> </w:t>
      </w:r>
      <w:r w:rsidR="00CC5C46" w:rsidRPr="002D1FD4">
        <w:rPr>
          <w:rFonts w:hint="eastAsia"/>
          <w:lang w:val="en-US" w:eastAsia="ja-JP"/>
        </w:rPr>
        <w:t xml:space="preserve">of the </w:t>
      </w:r>
      <w:r w:rsidR="00CC5C46" w:rsidRPr="002D1FD4">
        <w:rPr>
          <w:lang w:val="en-US" w:eastAsia="ja-JP"/>
        </w:rPr>
        <w:t xml:space="preserve">RRC parameter </w:t>
      </w:r>
      <w:r w:rsidR="00CC5C46" w:rsidRPr="002D1FD4">
        <w:rPr>
          <w:i/>
          <w:lang w:val="en-US" w:eastAsia="ja-JP"/>
        </w:rPr>
        <w:t>associatedSSB</w:t>
      </w:r>
      <w:r w:rsidR="00CC5C46" w:rsidRPr="002D1FD4">
        <w:rPr>
          <w:lang w:val="en-US" w:eastAsia="ja-JP"/>
        </w:rPr>
        <w:t xml:space="preserve"> from TS 38.331</w:t>
      </w:r>
    </w:p>
    <w:p w14:paraId="10241204" w14:textId="386EEB7F" w:rsidR="00CC5C46" w:rsidRPr="002D1FD4" w:rsidRDefault="00C10A5C" w:rsidP="00C10A5C">
      <w:pPr>
        <w:spacing w:before="100" w:beforeAutospacing="1" w:after="100" w:afterAutospacing="1"/>
        <w:jc w:val="both"/>
        <w:rPr>
          <w:lang w:val="en-US" w:eastAsia="ja-JP"/>
        </w:rPr>
      </w:pPr>
      <w:r w:rsidRPr="002D1FD4"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573FEA2C" wp14:editId="3BF0B406">
                <wp:extent cx="6202018" cy="707666"/>
                <wp:effectExtent l="0" t="0" r="27940" b="16510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2018" cy="7076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89E6A" w14:textId="7FAF14D0" w:rsidR="00C10A5C" w:rsidRPr="00C10A5C" w:rsidRDefault="00C10A5C" w:rsidP="00C10A5C">
                            <w:pPr>
                              <w:pStyle w:val="TAL"/>
                              <w:rPr>
                                <w:rFonts w:cs="Arial"/>
                                <w:b/>
                                <w:i/>
                                <w:iCs/>
                                <w:szCs w:val="18"/>
                              </w:rPr>
                            </w:pPr>
                            <w:r w:rsidRPr="00F537EB">
                              <w:rPr>
                                <w:rFonts w:cs="Arial"/>
                                <w:b/>
                                <w:i/>
                                <w:iCs/>
                                <w:szCs w:val="18"/>
                              </w:rPr>
                              <w:t>associatedSSB</w:t>
                            </w:r>
                          </w:p>
                          <w:p w14:paraId="2B7F73C1" w14:textId="6CD6B131" w:rsidR="00C10A5C" w:rsidRDefault="00C10A5C">
                            <w:r w:rsidRPr="00F537EB">
                              <w:rPr>
                                <w:rFonts w:cs="Arial"/>
                                <w:iCs/>
                                <w:szCs w:val="18"/>
                              </w:rPr>
                              <w:t xml:space="preserve">If this field is present, the UE may base the timing of the CSI-RS resource indicated in </w:t>
                            </w:r>
                            <w:r w:rsidRPr="00F537EB">
                              <w:rPr>
                                <w:i/>
                                <w:szCs w:val="22"/>
                              </w:rPr>
                              <w:t xml:space="preserve">CSI-RS-Resource-Mobility </w:t>
                            </w:r>
                            <w:r w:rsidRPr="00F537EB">
                              <w:rPr>
                                <w:rFonts w:cs="Arial"/>
                                <w:iCs/>
                                <w:szCs w:val="18"/>
                              </w:rPr>
                              <w:t xml:space="preserve">on the timing of the cell indicated by the </w:t>
                            </w:r>
                            <w:r w:rsidRPr="00F537EB">
                              <w:rPr>
                                <w:rFonts w:cs="Arial"/>
                                <w:i/>
                                <w:iCs/>
                                <w:szCs w:val="18"/>
                              </w:rPr>
                              <w:t xml:space="preserve">cellId </w:t>
                            </w:r>
                            <w:r w:rsidRPr="00F537EB">
                              <w:rPr>
                                <w:rFonts w:cs="Arial"/>
                                <w:iCs/>
                                <w:szCs w:val="18"/>
                              </w:rPr>
                              <w:t xml:space="preserve">in the </w:t>
                            </w:r>
                            <w:r w:rsidRPr="00F537EB">
                              <w:rPr>
                                <w:rFonts w:cs="Arial"/>
                                <w:i/>
                                <w:iCs/>
                                <w:szCs w:val="18"/>
                              </w:rPr>
                              <w:t>CSI-RS-CellMobility</w:t>
                            </w:r>
                            <w:r w:rsidRPr="00F537EB">
                              <w:rPr>
                                <w:rFonts w:cs="Arial"/>
                                <w:iCs/>
                                <w:szCs w:val="18"/>
                              </w:rPr>
                              <w:t xml:space="preserve">. In this case, the UE is not required to monitor that CSI-RS resource if the UE cannot detect the SS/PBCH block indicated by this </w:t>
                            </w:r>
                            <w:r w:rsidRPr="00F537EB">
                              <w:rPr>
                                <w:rFonts w:cs="Arial"/>
                                <w:i/>
                                <w:iCs/>
                                <w:szCs w:val="18"/>
                              </w:rPr>
                              <w:t xml:space="preserve">associatedSSB </w:t>
                            </w:r>
                            <w:r w:rsidRPr="00F537EB">
                              <w:rPr>
                                <w:rFonts w:cs="Arial"/>
                                <w:iCs/>
                                <w:szCs w:val="18"/>
                              </w:rPr>
                              <w:t xml:space="preserve">and </w:t>
                            </w:r>
                            <w:r w:rsidRPr="00F537EB">
                              <w:rPr>
                                <w:rFonts w:cs="Arial"/>
                                <w:i/>
                                <w:iCs/>
                                <w:szCs w:val="18"/>
                              </w:rPr>
                              <w:t>cellId</w:t>
                            </w:r>
                            <w:r w:rsidRPr="00F537EB">
                              <w:rPr>
                                <w:rFonts w:cs="Arial"/>
                                <w:iCs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3FEA2C" id="_x0000_s1027" type="#_x0000_t202" style="width:488.35pt;height:5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">
                <v:textbox>
                  <w:txbxContent>
                    <w:p w14:paraId="03589E6A" w14:textId="7FAF14D0" w:rsidR="00C10A5C" w:rsidRPr="00C10A5C" w:rsidRDefault="00C10A5C" w:rsidP="00C10A5C">
                      <w:pPr>
                        <w:pStyle w:val="TAL"/>
                        <w:rPr>
                          <w:rFonts w:cs="Arial"/>
                          <w:b/>
                          <w:i/>
                          <w:iCs/>
                          <w:szCs w:val="18"/>
                        </w:rPr>
                      </w:pPr>
                      <w:r w:rsidRPr="00F537EB">
                        <w:rPr>
                          <w:rFonts w:cs="Arial"/>
                          <w:b/>
                          <w:i/>
                          <w:iCs/>
                          <w:szCs w:val="18"/>
                        </w:rPr>
                        <w:t>associatedSSB</w:t>
                      </w:r>
                    </w:p>
                    <w:p w14:paraId="2B7F73C1" w14:textId="6CD6B131" w:rsidR="00C10A5C" w:rsidRDefault="00C10A5C">
                      <w:r w:rsidRPr="00F537EB">
                        <w:rPr>
                          <w:rFonts w:cs="Arial"/>
                          <w:iCs/>
                          <w:szCs w:val="18"/>
                        </w:rPr>
                        <w:t xml:space="preserve">If this field is present, the UE may base the timing of the CSI-RS resource indicated in </w:t>
                      </w:r>
                      <w:r w:rsidRPr="00F537EB">
                        <w:rPr>
                          <w:i/>
                          <w:szCs w:val="22"/>
                        </w:rPr>
                        <w:t xml:space="preserve">CSI-RS-Resource-Mobility </w:t>
                      </w:r>
                      <w:r w:rsidRPr="00F537EB">
                        <w:rPr>
                          <w:rFonts w:cs="Arial"/>
                          <w:iCs/>
                          <w:szCs w:val="18"/>
                        </w:rPr>
                        <w:t xml:space="preserve">on the timing of the cell indicated by the </w:t>
                      </w:r>
                      <w:r w:rsidRPr="00F537EB">
                        <w:rPr>
                          <w:rFonts w:cs="Arial"/>
                          <w:i/>
                          <w:iCs/>
                          <w:szCs w:val="18"/>
                        </w:rPr>
                        <w:t xml:space="preserve">cellId </w:t>
                      </w:r>
                      <w:r w:rsidRPr="00F537EB">
                        <w:rPr>
                          <w:rFonts w:cs="Arial"/>
                          <w:iCs/>
                          <w:szCs w:val="18"/>
                        </w:rPr>
                        <w:t xml:space="preserve">in the </w:t>
                      </w:r>
                      <w:r w:rsidRPr="00F537EB">
                        <w:rPr>
                          <w:rFonts w:cs="Arial"/>
                          <w:i/>
                          <w:iCs/>
                          <w:szCs w:val="18"/>
                        </w:rPr>
                        <w:t>CSI-RS-CellMobility</w:t>
                      </w:r>
                      <w:r w:rsidRPr="00F537EB">
                        <w:rPr>
                          <w:rFonts w:cs="Arial"/>
                          <w:iCs/>
                          <w:szCs w:val="18"/>
                        </w:rPr>
                        <w:t xml:space="preserve">. In this case, the UE is not required to monitor that CSI-RS resource if the UE cannot detect the SS/PBCH block indicated by this </w:t>
                      </w:r>
                      <w:r w:rsidRPr="00F537EB">
                        <w:rPr>
                          <w:rFonts w:cs="Arial"/>
                          <w:i/>
                          <w:iCs/>
                          <w:szCs w:val="18"/>
                        </w:rPr>
                        <w:t xml:space="preserve">associatedSSB </w:t>
                      </w:r>
                      <w:r w:rsidRPr="00F537EB">
                        <w:rPr>
                          <w:rFonts w:cs="Arial"/>
                          <w:iCs/>
                          <w:szCs w:val="18"/>
                        </w:rPr>
                        <w:t xml:space="preserve">and </w:t>
                      </w:r>
                      <w:r w:rsidRPr="00F537EB">
                        <w:rPr>
                          <w:rFonts w:cs="Arial"/>
                          <w:i/>
                          <w:iCs/>
                          <w:szCs w:val="18"/>
                        </w:rPr>
                        <w:t>cellId</w:t>
                      </w:r>
                      <w:r w:rsidRPr="00F537EB">
                        <w:rPr>
                          <w:rFonts w:cs="Arial"/>
                          <w:iCs/>
                          <w:szCs w:val="18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270C5B0" w14:textId="7DD95748" w:rsidR="00C10A5C" w:rsidRPr="002D1FD4" w:rsidRDefault="00B126DF" w:rsidP="00C10A5C">
      <w:pPr>
        <w:spacing w:before="100" w:beforeAutospacing="1" w:after="100" w:afterAutospacing="1"/>
        <w:jc w:val="both"/>
        <w:rPr>
          <w:rFonts w:cs="Arial"/>
          <w:iCs/>
          <w:szCs w:val="18"/>
        </w:rPr>
      </w:pPr>
      <w:r w:rsidRPr="002D1FD4">
        <w:rPr>
          <w:lang w:val="en-US" w:eastAsia="ja-JP"/>
        </w:rPr>
        <w:t>From</w:t>
      </w:r>
      <w:r w:rsidR="00CC5C46" w:rsidRPr="002D1FD4">
        <w:rPr>
          <w:lang w:val="en-US" w:eastAsia="ja-JP"/>
        </w:rPr>
        <w:t xml:space="preserve"> the above,</w:t>
      </w:r>
      <w:r w:rsidR="00C12995" w:rsidRPr="002D1FD4">
        <w:rPr>
          <w:lang w:val="en-US" w:eastAsia="ja-JP"/>
        </w:rPr>
        <w:t xml:space="preserve"> it is explicitly described that </w:t>
      </w:r>
      <w:r w:rsidRPr="002D1FD4">
        <w:rPr>
          <w:lang w:val="en-US" w:eastAsia="ja-JP"/>
        </w:rPr>
        <w:t xml:space="preserve">if </w:t>
      </w:r>
      <w:r w:rsidRPr="002D1FD4">
        <w:rPr>
          <w:i/>
          <w:lang w:val="en-US" w:eastAsia="ja-JP"/>
        </w:rPr>
        <w:t>associatedSSB</w:t>
      </w:r>
      <w:r w:rsidRPr="002D1FD4">
        <w:rPr>
          <w:lang w:val="en-US" w:eastAsia="ja-JP"/>
        </w:rPr>
        <w:t xml:space="preserve"> is configured, </w:t>
      </w:r>
      <w:r w:rsidR="00C12995" w:rsidRPr="002D1FD4">
        <w:rPr>
          <w:lang w:val="en-US" w:eastAsia="ja-JP"/>
        </w:rPr>
        <w:t xml:space="preserve">UE will base </w:t>
      </w:r>
      <w:r w:rsidR="00C12995" w:rsidRPr="002D1FD4">
        <w:rPr>
          <w:rFonts w:cs="Arial"/>
          <w:iCs/>
          <w:szCs w:val="18"/>
        </w:rPr>
        <w:t xml:space="preserve">the timing of the CSI-RS resources on the cell which is indicated by </w:t>
      </w:r>
      <w:r w:rsidR="00C12995" w:rsidRPr="002D1FD4">
        <w:rPr>
          <w:rFonts w:cs="Arial"/>
          <w:i/>
          <w:iCs/>
          <w:szCs w:val="18"/>
        </w:rPr>
        <w:t>cellId</w:t>
      </w:r>
      <w:r w:rsidR="00C12995" w:rsidRPr="002D1FD4">
        <w:rPr>
          <w:rFonts w:cs="Arial"/>
          <w:iCs/>
          <w:szCs w:val="18"/>
        </w:rPr>
        <w:t xml:space="preserve">. </w:t>
      </w:r>
      <w:r w:rsidR="00630994" w:rsidRPr="002D1FD4">
        <w:rPr>
          <w:rFonts w:cs="Arial"/>
          <w:iCs/>
          <w:szCs w:val="18"/>
        </w:rPr>
        <w:t>Thus</w:t>
      </w:r>
      <w:r w:rsidR="005F059C" w:rsidRPr="002D1FD4">
        <w:rPr>
          <w:rFonts w:cs="Arial" w:hint="eastAsia"/>
          <w:iCs/>
          <w:szCs w:val="18"/>
          <w:lang w:eastAsia="ja-JP"/>
        </w:rPr>
        <w:t xml:space="preserve">, </w:t>
      </w:r>
      <w:r w:rsidR="00C12995" w:rsidRPr="002D1FD4">
        <w:rPr>
          <w:rFonts w:cs="Arial"/>
          <w:iCs/>
          <w:szCs w:val="18"/>
        </w:rPr>
        <w:t xml:space="preserve">it </w:t>
      </w:r>
      <w:r w:rsidR="00C10A5C" w:rsidRPr="002D1FD4">
        <w:rPr>
          <w:rFonts w:cs="Arial"/>
          <w:iCs/>
          <w:szCs w:val="18"/>
        </w:rPr>
        <w:t>is reasonable to follow this</w:t>
      </w:r>
      <w:r w:rsidR="00C12995" w:rsidRPr="002D1FD4">
        <w:rPr>
          <w:rFonts w:cs="Arial"/>
          <w:iCs/>
          <w:szCs w:val="18"/>
        </w:rPr>
        <w:t xml:space="preserve"> description of the specification.</w:t>
      </w:r>
    </w:p>
    <w:p w14:paraId="6B617096" w14:textId="1594EE41" w:rsidR="00C10A5C" w:rsidRPr="002D1FD4" w:rsidRDefault="00C10A5C" w:rsidP="00C10A5C">
      <w:pPr>
        <w:spacing w:before="100" w:beforeAutospacing="1" w:after="100" w:afterAutospacing="1"/>
        <w:jc w:val="both"/>
        <w:rPr>
          <w:rFonts w:cs="Arial"/>
          <w:b/>
          <w:iCs/>
          <w:szCs w:val="18"/>
        </w:rPr>
      </w:pPr>
      <w:r w:rsidRPr="002D1FD4">
        <w:rPr>
          <w:rFonts w:cs="Arial" w:hint="eastAsia"/>
          <w:b/>
          <w:iCs/>
          <w:szCs w:val="18"/>
        </w:rPr>
        <w:t>Observation</w:t>
      </w:r>
      <w:r w:rsidRPr="002D1FD4">
        <w:rPr>
          <w:rFonts w:cs="Arial"/>
          <w:b/>
          <w:iCs/>
          <w:szCs w:val="18"/>
        </w:rPr>
        <w:t xml:space="preserve"> 1</w:t>
      </w:r>
      <w:r w:rsidRPr="002D1FD4">
        <w:rPr>
          <w:rFonts w:cs="Arial" w:hint="eastAsia"/>
          <w:b/>
          <w:iCs/>
          <w:szCs w:val="18"/>
        </w:rPr>
        <w:t>:</w:t>
      </w:r>
      <w:r w:rsidRPr="002D1FD4">
        <w:rPr>
          <w:rFonts w:cs="Arial" w:hint="eastAsia"/>
          <w:b/>
          <w:iCs/>
          <w:szCs w:val="18"/>
          <w:lang w:eastAsia="ja-JP"/>
        </w:rPr>
        <w:t xml:space="preserve"> </w:t>
      </w:r>
      <w:r w:rsidRPr="002D1FD4">
        <w:rPr>
          <w:rFonts w:cs="Arial" w:hint="eastAsia"/>
          <w:b/>
          <w:iCs/>
          <w:szCs w:val="18"/>
        </w:rPr>
        <w:t xml:space="preserve">It is obviously described in TS38.331 that UE assumes the timing of the CSI-RS resources follows that of the cell indicated by </w:t>
      </w:r>
      <w:r w:rsidRPr="002D1FD4">
        <w:rPr>
          <w:rFonts w:cs="Arial" w:hint="eastAsia"/>
          <w:b/>
          <w:i/>
          <w:iCs/>
          <w:szCs w:val="18"/>
        </w:rPr>
        <w:t>cellId</w:t>
      </w:r>
      <w:r w:rsidRPr="002D1FD4">
        <w:rPr>
          <w:rFonts w:cs="Arial" w:hint="eastAsia"/>
          <w:b/>
          <w:iCs/>
          <w:szCs w:val="18"/>
        </w:rPr>
        <w:t>.</w:t>
      </w:r>
    </w:p>
    <w:p w14:paraId="493DEADD" w14:textId="588E07BC" w:rsidR="00C12995" w:rsidRPr="002D1FD4" w:rsidRDefault="00C12995" w:rsidP="00C10A5C">
      <w:pPr>
        <w:spacing w:before="100" w:beforeAutospacing="1" w:after="100" w:afterAutospacing="1"/>
        <w:jc w:val="both"/>
        <w:rPr>
          <w:rFonts w:cs="Arial"/>
          <w:iCs/>
          <w:szCs w:val="18"/>
          <w:lang w:eastAsia="ja-JP"/>
        </w:rPr>
      </w:pPr>
      <w:r w:rsidRPr="002D1FD4">
        <w:rPr>
          <w:rFonts w:cs="Arial"/>
          <w:iCs/>
          <w:szCs w:val="18"/>
        </w:rPr>
        <w:t>In addition</w:t>
      </w:r>
      <w:r w:rsidR="00B126DF" w:rsidRPr="002D1FD4">
        <w:rPr>
          <w:rFonts w:cs="Arial"/>
          <w:iCs/>
          <w:szCs w:val="18"/>
        </w:rPr>
        <w:t xml:space="preserve">, </w:t>
      </w:r>
      <w:r w:rsidR="00C10A5C" w:rsidRPr="002D1FD4">
        <w:rPr>
          <w:rFonts w:cs="Arial"/>
          <w:iCs/>
          <w:szCs w:val="18"/>
        </w:rPr>
        <w:t xml:space="preserve">we assume that when </w:t>
      </w:r>
      <w:r w:rsidR="00891D49" w:rsidRPr="002D1FD4">
        <w:rPr>
          <w:rFonts w:cs="Arial"/>
          <w:iCs/>
          <w:szCs w:val="18"/>
        </w:rPr>
        <w:t xml:space="preserve">the associated SSB was configured and </w:t>
      </w:r>
      <w:r w:rsidR="00C10A5C" w:rsidRPr="002D1FD4">
        <w:rPr>
          <w:rFonts w:cs="Arial"/>
          <w:iCs/>
          <w:szCs w:val="18"/>
        </w:rPr>
        <w:t>UE successfully</w:t>
      </w:r>
      <w:r w:rsidRPr="002D1FD4">
        <w:rPr>
          <w:rFonts w:cs="Arial"/>
          <w:iCs/>
          <w:szCs w:val="18"/>
        </w:rPr>
        <w:t xml:space="preserve"> detect</w:t>
      </w:r>
      <w:r w:rsidR="00C10A5C" w:rsidRPr="002D1FD4">
        <w:rPr>
          <w:rFonts w:cs="Arial"/>
          <w:iCs/>
          <w:szCs w:val="18"/>
        </w:rPr>
        <w:t>ed</w:t>
      </w:r>
      <w:r w:rsidRPr="002D1FD4">
        <w:rPr>
          <w:rFonts w:cs="Arial"/>
          <w:iCs/>
          <w:szCs w:val="18"/>
        </w:rPr>
        <w:t xml:space="preserve"> the associated</w:t>
      </w:r>
      <w:r w:rsidR="00B126DF" w:rsidRPr="002D1FD4">
        <w:rPr>
          <w:rFonts w:cs="Arial"/>
          <w:iCs/>
          <w:szCs w:val="18"/>
        </w:rPr>
        <w:t xml:space="preserve"> </w:t>
      </w:r>
      <w:r w:rsidRPr="002D1FD4">
        <w:rPr>
          <w:rFonts w:cs="Arial"/>
          <w:iCs/>
          <w:szCs w:val="18"/>
        </w:rPr>
        <w:t>SSB, UE</w:t>
      </w:r>
      <w:r w:rsidR="00B126DF" w:rsidRPr="002D1FD4">
        <w:rPr>
          <w:rFonts w:cs="Arial" w:hint="eastAsia"/>
          <w:iCs/>
          <w:szCs w:val="18"/>
          <w:lang w:eastAsia="ja-JP"/>
        </w:rPr>
        <w:t xml:space="preserve"> should acquire the timing of the </w:t>
      </w:r>
      <w:r w:rsidR="00B126DF" w:rsidRPr="002D1FD4">
        <w:rPr>
          <w:rFonts w:cs="Arial"/>
          <w:iCs/>
          <w:szCs w:val="18"/>
          <w:lang w:eastAsia="ja-JP"/>
        </w:rPr>
        <w:t xml:space="preserve">target </w:t>
      </w:r>
      <w:r w:rsidR="00B126DF" w:rsidRPr="002D1FD4">
        <w:rPr>
          <w:rFonts w:cs="Arial" w:hint="eastAsia"/>
          <w:iCs/>
          <w:szCs w:val="18"/>
          <w:lang w:eastAsia="ja-JP"/>
        </w:rPr>
        <w:t xml:space="preserve">cell </w:t>
      </w:r>
      <w:r w:rsidR="00B126DF" w:rsidRPr="002D1FD4">
        <w:rPr>
          <w:rFonts w:cs="Arial"/>
          <w:iCs/>
          <w:szCs w:val="18"/>
          <w:lang w:eastAsia="ja-JP"/>
        </w:rPr>
        <w:t xml:space="preserve">by reading the associated SSB to perform synchronization. </w:t>
      </w:r>
      <w:r w:rsidR="00D7459C" w:rsidRPr="002D1FD4">
        <w:rPr>
          <w:rFonts w:cs="Arial"/>
          <w:iCs/>
          <w:szCs w:val="18"/>
          <w:lang w:eastAsia="ja-JP"/>
        </w:rPr>
        <w:t>Therefore</w:t>
      </w:r>
      <w:r w:rsidR="00C10A5C" w:rsidRPr="002D1FD4">
        <w:rPr>
          <w:rFonts w:cs="Arial"/>
          <w:iCs/>
          <w:szCs w:val="18"/>
          <w:lang w:eastAsia="ja-JP"/>
        </w:rPr>
        <w:t>, UE can simultaneously know the timing of the CSI-RS resources to be measured because it is same as the timing of the cell which is related to the associated SSB</w:t>
      </w:r>
      <w:r w:rsidR="00D92C52" w:rsidRPr="002D1FD4">
        <w:rPr>
          <w:rFonts w:cs="Arial" w:hint="eastAsia"/>
          <w:iCs/>
          <w:szCs w:val="18"/>
          <w:lang w:eastAsia="ja-JP"/>
        </w:rPr>
        <w:t>, i.e.,</w:t>
      </w:r>
      <w:r w:rsidR="00D92C52" w:rsidRPr="002D1FD4">
        <w:rPr>
          <w:rFonts w:cs="Arial"/>
          <w:iCs/>
          <w:szCs w:val="18"/>
          <w:lang w:eastAsia="ja-JP"/>
        </w:rPr>
        <w:t xml:space="preserve"> </w:t>
      </w:r>
      <w:r w:rsidR="00D92C52" w:rsidRPr="002D1FD4">
        <w:t xml:space="preserve">the timing of the cell given by the </w:t>
      </w:r>
      <w:r w:rsidR="00D92C52" w:rsidRPr="002D1FD4">
        <w:rPr>
          <w:i/>
        </w:rPr>
        <w:t>cellId</w:t>
      </w:r>
      <w:r w:rsidR="00D92C52" w:rsidRPr="002D1FD4">
        <w:t>.</w:t>
      </w:r>
    </w:p>
    <w:p w14:paraId="11FD1AC2" w14:textId="6FA9D712" w:rsidR="00CC5C46" w:rsidRPr="002D1FD4" w:rsidRDefault="00C10A5C" w:rsidP="00C10A5C">
      <w:pPr>
        <w:spacing w:before="100" w:beforeAutospacing="1" w:after="100" w:afterAutospacing="1"/>
        <w:jc w:val="both"/>
        <w:rPr>
          <w:rFonts w:cs="Arial"/>
          <w:iCs/>
          <w:szCs w:val="18"/>
          <w:lang w:eastAsia="ja-JP"/>
        </w:rPr>
      </w:pPr>
      <w:r w:rsidRPr="002D1FD4">
        <w:rPr>
          <w:rFonts w:cs="Arial" w:hint="eastAsia"/>
          <w:iCs/>
          <w:szCs w:val="18"/>
          <w:lang w:eastAsia="ja-JP"/>
        </w:rPr>
        <w:t xml:space="preserve">From the above </w:t>
      </w:r>
      <w:r w:rsidRPr="002D1FD4">
        <w:rPr>
          <w:rFonts w:cs="Arial"/>
          <w:iCs/>
          <w:szCs w:val="18"/>
          <w:lang w:eastAsia="ja-JP"/>
        </w:rPr>
        <w:t>reasons, we support option 2.</w:t>
      </w:r>
    </w:p>
    <w:p w14:paraId="7797AC19" w14:textId="27E88603" w:rsidR="00C10A5C" w:rsidRPr="002D1FD4" w:rsidRDefault="00C10A5C" w:rsidP="00C10A5C">
      <w:pPr>
        <w:spacing w:before="100" w:beforeAutospacing="1" w:after="100" w:afterAutospacing="1"/>
        <w:jc w:val="both"/>
        <w:rPr>
          <w:b/>
          <w:lang w:val="en-US" w:eastAsia="ja-JP"/>
        </w:rPr>
      </w:pPr>
      <w:r w:rsidRPr="002D1FD4">
        <w:rPr>
          <w:rFonts w:hint="eastAsia"/>
          <w:b/>
          <w:lang w:val="en-US" w:eastAsia="ja-JP"/>
        </w:rPr>
        <w:lastRenderedPageBreak/>
        <w:t>Observation</w:t>
      </w:r>
      <w:r w:rsidRPr="002D1FD4">
        <w:rPr>
          <w:b/>
          <w:lang w:val="en-US" w:eastAsia="ja-JP"/>
        </w:rPr>
        <w:t xml:space="preserve"> 2</w:t>
      </w:r>
      <w:r w:rsidRPr="002D1FD4">
        <w:rPr>
          <w:rFonts w:hint="eastAsia"/>
          <w:b/>
          <w:lang w:val="en-US" w:eastAsia="ja-JP"/>
        </w:rPr>
        <w:t>:</w:t>
      </w:r>
      <w:r w:rsidRPr="002D1FD4">
        <w:rPr>
          <w:b/>
          <w:lang w:val="en-US" w:eastAsia="ja-JP"/>
        </w:rPr>
        <w:t xml:space="preserve"> </w:t>
      </w:r>
      <w:r w:rsidRPr="002D1FD4">
        <w:rPr>
          <w:rFonts w:hint="eastAsia"/>
          <w:b/>
          <w:lang w:val="en-US" w:eastAsia="ja-JP"/>
        </w:rPr>
        <w:t>UE is assumed to acquire the timing of the target cell</w:t>
      </w:r>
      <w:r w:rsidR="00D92C52" w:rsidRPr="002D1FD4">
        <w:rPr>
          <w:b/>
          <w:lang w:val="en-US" w:eastAsia="ja-JP"/>
        </w:rPr>
        <w:t xml:space="preserve"> which is indicated by </w:t>
      </w:r>
      <w:r w:rsidR="00D92C52" w:rsidRPr="002D1FD4">
        <w:rPr>
          <w:b/>
          <w:i/>
          <w:lang w:val="en-US" w:eastAsia="ja-JP"/>
        </w:rPr>
        <w:t>cellId</w:t>
      </w:r>
      <w:r w:rsidR="00D92C52" w:rsidRPr="002D1FD4">
        <w:rPr>
          <w:rFonts w:hint="eastAsia"/>
          <w:b/>
          <w:lang w:val="en-US" w:eastAsia="ja-JP"/>
        </w:rPr>
        <w:t xml:space="preserve"> with</w:t>
      </w:r>
      <w:r w:rsidRPr="002D1FD4">
        <w:rPr>
          <w:rFonts w:hint="eastAsia"/>
          <w:b/>
          <w:lang w:val="en-US" w:eastAsia="ja-JP"/>
        </w:rPr>
        <w:t xml:space="preserve"> reading the associated</w:t>
      </w:r>
      <w:r w:rsidR="00891D49" w:rsidRPr="002D1FD4">
        <w:rPr>
          <w:b/>
          <w:lang w:val="en-US" w:eastAsia="ja-JP"/>
        </w:rPr>
        <w:t xml:space="preserve"> </w:t>
      </w:r>
      <w:r w:rsidRPr="002D1FD4">
        <w:rPr>
          <w:rFonts w:hint="eastAsia"/>
          <w:b/>
          <w:lang w:val="en-US" w:eastAsia="ja-JP"/>
        </w:rPr>
        <w:t>SSB.</w:t>
      </w:r>
    </w:p>
    <w:p w14:paraId="42AF01D6" w14:textId="701DC070" w:rsidR="00C10A5C" w:rsidRPr="002D1FD4" w:rsidRDefault="00C10A5C" w:rsidP="00C10A5C">
      <w:pPr>
        <w:spacing w:before="100" w:beforeAutospacing="1" w:after="100" w:afterAutospacing="1"/>
        <w:jc w:val="both"/>
        <w:rPr>
          <w:b/>
          <w:lang w:val="en-US" w:eastAsia="ja-JP"/>
        </w:rPr>
      </w:pPr>
      <w:r w:rsidRPr="002D1FD4">
        <w:rPr>
          <w:rFonts w:hint="eastAsia"/>
          <w:b/>
          <w:lang w:val="en-US" w:eastAsia="ja-JP"/>
        </w:rPr>
        <w:t>Proposal</w:t>
      </w:r>
      <w:r w:rsidRPr="002D1FD4">
        <w:rPr>
          <w:b/>
          <w:lang w:val="en-US" w:eastAsia="ja-JP"/>
        </w:rPr>
        <w:t xml:space="preserve"> 1</w:t>
      </w:r>
      <w:r w:rsidRPr="002D1FD4">
        <w:rPr>
          <w:rFonts w:hint="eastAsia"/>
          <w:b/>
          <w:lang w:val="en-US" w:eastAsia="ja-JP"/>
        </w:rPr>
        <w:t xml:space="preserve">: Option 2 should be supported, i.e., the timing of the CSI-RS resources </w:t>
      </w:r>
      <w:r w:rsidRPr="002D1FD4">
        <w:rPr>
          <w:b/>
          <w:lang w:val="en-US" w:eastAsia="ja-JP"/>
        </w:rPr>
        <w:t xml:space="preserve">should </w:t>
      </w:r>
      <w:r w:rsidRPr="002D1FD4">
        <w:rPr>
          <w:rFonts w:hint="eastAsia"/>
          <w:b/>
          <w:lang w:val="en-US" w:eastAsia="ja-JP"/>
        </w:rPr>
        <w:t xml:space="preserve">follow that of the cell given by </w:t>
      </w:r>
      <w:r w:rsidRPr="002D1FD4">
        <w:rPr>
          <w:rFonts w:hint="eastAsia"/>
          <w:b/>
          <w:i/>
          <w:lang w:val="en-US" w:eastAsia="ja-JP"/>
        </w:rPr>
        <w:t>cellId</w:t>
      </w:r>
      <w:r w:rsidRPr="002D1FD4">
        <w:rPr>
          <w:b/>
          <w:lang w:val="en-US" w:eastAsia="ja-JP"/>
        </w:rPr>
        <w:t>.</w:t>
      </w:r>
    </w:p>
    <w:p w14:paraId="5B9F65DA" w14:textId="3A1515FC" w:rsidR="006C674B" w:rsidRPr="002D1FD4" w:rsidRDefault="00781288" w:rsidP="00192A96">
      <w:pPr>
        <w:pStyle w:val="1"/>
        <w:spacing w:before="100" w:beforeAutospacing="1" w:after="100" w:afterAutospacing="1"/>
        <w:jc w:val="both"/>
        <w:rPr>
          <w:lang w:eastAsia="ja-JP"/>
        </w:rPr>
      </w:pPr>
      <w:r w:rsidRPr="002D1FD4">
        <w:rPr>
          <w:rFonts w:hint="eastAsia"/>
          <w:lang w:eastAsia="ja-JP"/>
        </w:rPr>
        <w:t>3</w:t>
      </w:r>
      <w:r w:rsidR="009C628D" w:rsidRPr="002D1FD4">
        <w:rPr>
          <w:rFonts w:hint="eastAsia"/>
          <w:lang w:eastAsia="ja-JP"/>
        </w:rPr>
        <w:t xml:space="preserve">. </w:t>
      </w:r>
      <w:r w:rsidR="00770473" w:rsidRPr="002D1FD4">
        <w:rPr>
          <w:rFonts w:hint="eastAsia"/>
          <w:lang w:eastAsia="ja-JP"/>
        </w:rPr>
        <w:t>Conclusion</w:t>
      </w:r>
    </w:p>
    <w:p w14:paraId="5FD86D87" w14:textId="2FE881C4" w:rsidR="00DB0AB6" w:rsidRPr="002D1FD4" w:rsidRDefault="008A5083" w:rsidP="00891D49">
      <w:pPr>
        <w:spacing w:before="100" w:beforeAutospacing="1" w:after="100" w:afterAutospacing="1"/>
        <w:jc w:val="both"/>
      </w:pPr>
      <w:r w:rsidRPr="002D1FD4">
        <w:rPr>
          <w:lang w:eastAsia="ja-JP"/>
        </w:rPr>
        <w:t xml:space="preserve">In this contribution, we showed our views on </w:t>
      </w:r>
      <w:r w:rsidR="00891D49" w:rsidRPr="002D1FD4">
        <w:rPr>
          <w:lang w:eastAsia="ja-JP"/>
        </w:rPr>
        <w:t>synchronization assumption</w:t>
      </w:r>
      <w:r w:rsidR="00192A96" w:rsidRPr="002D1FD4">
        <w:rPr>
          <w:lang w:eastAsia="ja-JP"/>
        </w:rPr>
        <w:t xml:space="preserve"> of CSI-RS based L3 measurement. Observations and proposals are the below.</w:t>
      </w:r>
    </w:p>
    <w:p w14:paraId="2DC5C875" w14:textId="77777777" w:rsidR="00891D49" w:rsidRPr="002D1FD4" w:rsidRDefault="00891D49" w:rsidP="00891D49">
      <w:pPr>
        <w:spacing w:before="100" w:beforeAutospacing="1" w:after="100" w:afterAutospacing="1"/>
        <w:jc w:val="both"/>
        <w:rPr>
          <w:rFonts w:cs="Arial"/>
          <w:b/>
          <w:iCs/>
          <w:szCs w:val="18"/>
        </w:rPr>
      </w:pPr>
      <w:r w:rsidRPr="002D1FD4">
        <w:rPr>
          <w:rFonts w:cs="Arial" w:hint="eastAsia"/>
          <w:b/>
          <w:iCs/>
          <w:szCs w:val="18"/>
        </w:rPr>
        <w:t>Observation</w:t>
      </w:r>
      <w:r w:rsidRPr="002D1FD4">
        <w:rPr>
          <w:rFonts w:cs="Arial"/>
          <w:b/>
          <w:iCs/>
          <w:szCs w:val="18"/>
        </w:rPr>
        <w:t xml:space="preserve"> 1</w:t>
      </w:r>
      <w:r w:rsidRPr="002D1FD4">
        <w:rPr>
          <w:rFonts w:cs="Arial" w:hint="eastAsia"/>
          <w:b/>
          <w:iCs/>
          <w:szCs w:val="18"/>
        </w:rPr>
        <w:t>:</w:t>
      </w:r>
      <w:r w:rsidRPr="002D1FD4">
        <w:rPr>
          <w:rFonts w:cs="Arial" w:hint="eastAsia"/>
          <w:b/>
          <w:iCs/>
          <w:szCs w:val="18"/>
          <w:lang w:eastAsia="ja-JP"/>
        </w:rPr>
        <w:t xml:space="preserve"> </w:t>
      </w:r>
      <w:r w:rsidRPr="002D1FD4">
        <w:rPr>
          <w:rFonts w:cs="Arial" w:hint="eastAsia"/>
          <w:b/>
          <w:iCs/>
          <w:szCs w:val="18"/>
        </w:rPr>
        <w:t xml:space="preserve">It is obviously described in TS38.331 that UE assumes the timing of the CSI-RS resources follows that of the cell indicated by </w:t>
      </w:r>
      <w:r w:rsidRPr="002D1FD4">
        <w:rPr>
          <w:rFonts w:cs="Arial" w:hint="eastAsia"/>
          <w:b/>
          <w:i/>
          <w:iCs/>
          <w:szCs w:val="18"/>
        </w:rPr>
        <w:t>cellId</w:t>
      </w:r>
      <w:r w:rsidRPr="002D1FD4">
        <w:rPr>
          <w:rFonts w:cs="Arial" w:hint="eastAsia"/>
          <w:b/>
          <w:iCs/>
          <w:szCs w:val="18"/>
        </w:rPr>
        <w:t>.</w:t>
      </w:r>
    </w:p>
    <w:p w14:paraId="25007F60" w14:textId="1F234A5D" w:rsidR="00891D49" w:rsidRPr="002D1FD4" w:rsidRDefault="00891D49" w:rsidP="00891D49">
      <w:pPr>
        <w:spacing w:before="100" w:beforeAutospacing="1" w:after="100" w:afterAutospacing="1"/>
        <w:jc w:val="both"/>
        <w:rPr>
          <w:b/>
          <w:lang w:val="en-US" w:eastAsia="ja-JP"/>
        </w:rPr>
      </w:pPr>
      <w:r w:rsidRPr="002D1FD4">
        <w:rPr>
          <w:rFonts w:hint="eastAsia"/>
          <w:b/>
          <w:lang w:val="en-US" w:eastAsia="ja-JP"/>
        </w:rPr>
        <w:t>Observation</w:t>
      </w:r>
      <w:r w:rsidRPr="002D1FD4">
        <w:rPr>
          <w:b/>
          <w:lang w:val="en-US" w:eastAsia="ja-JP"/>
        </w:rPr>
        <w:t xml:space="preserve"> 2</w:t>
      </w:r>
      <w:r w:rsidRPr="002D1FD4">
        <w:rPr>
          <w:rFonts w:hint="eastAsia"/>
          <w:b/>
          <w:lang w:val="en-US" w:eastAsia="ja-JP"/>
        </w:rPr>
        <w:t>:</w:t>
      </w:r>
      <w:r w:rsidRPr="002D1FD4">
        <w:rPr>
          <w:b/>
          <w:lang w:val="en-US" w:eastAsia="ja-JP"/>
        </w:rPr>
        <w:t xml:space="preserve"> </w:t>
      </w:r>
      <w:r w:rsidRPr="002D1FD4">
        <w:rPr>
          <w:rFonts w:hint="eastAsia"/>
          <w:b/>
          <w:lang w:val="en-US" w:eastAsia="ja-JP"/>
        </w:rPr>
        <w:t>UE is assumed to acquire the timing of the target cell</w:t>
      </w:r>
      <w:r w:rsidRPr="002D1FD4">
        <w:rPr>
          <w:b/>
          <w:lang w:val="en-US" w:eastAsia="ja-JP"/>
        </w:rPr>
        <w:t xml:space="preserve"> which is indicated by </w:t>
      </w:r>
      <w:r w:rsidRPr="002D1FD4">
        <w:rPr>
          <w:b/>
          <w:i/>
          <w:lang w:val="en-US" w:eastAsia="ja-JP"/>
        </w:rPr>
        <w:t>cellId</w:t>
      </w:r>
      <w:r w:rsidRPr="002D1FD4">
        <w:rPr>
          <w:rFonts w:hint="eastAsia"/>
          <w:b/>
          <w:lang w:val="en-US" w:eastAsia="ja-JP"/>
        </w:rPr>
        <w:t xml:space="preserve"> with reading the associated</w:t>
      </w:r>
      <w:r w:rsidRPr="002D1FD4">
        <w:rPr>
          <w:b/>
          <w:lang w:val="en-US" w:eastAsia="ja-JP"/>
        </w:rPr>
        <w:t xml:space="preserve"> </w:t>
      </w:r>
      <w:r w:rsidRPr="002D1FD4">
        <w:rPr>
          <w:rFonts w:hint="eastAsia"/>
          <w:b/>
          <w:lang w:val="en-US" w:eastAsia="ja-JP"/>
        </w:rPr>
        <w:t>SSB.</w:t>
      </w:r>
    </w:p>
    <w:p w14:paraId="4DEED000" w14:textId="7C052518" w:rsidR="00192A96" w:rsidRPr="002D1FD4" w:rsidRDefault="00891D49" w:rsidP="00891D49">
      <w:pPr>
        <w:spacing w:before="100" w:beforeAutospacing="1" w:after="100" w:afterAutospacing="1"/>
        <w:jc w:val="both"/>
        <w:rPr>
          <w:b/>
          <w:lang w:val="en-US" w:eastAsia="ja-JP"/>
        </w:rPr>
      </w:pPr>
      <w:r w:rsidRPr="002D1FD4">
        <w:rPr>
          <w:rFonts w:hint="eastAsia"/>
          <w:b/>
          <w:lang w:val="en-US" w:eastAsia="ja-JP"/>
        </w:rPr>
        <w:t>Proposal</w:t>
      </w:r>
      <w:r w:rsidRPr="002D1FD4">
        <w:rPr>
          <w:b/>
          <w:lang w:val="en-US" w:eastAsia="ja-JP"/>
        </w:rPr>
        <w:t xml:space="preserve"> 1</w:t>
      </w:r>
      <w:r w:rsidRPr="002D1FD4">
        <w:rPr>
          <w:rFonts w:hint="eastAsia"/>
          <w:b/>
          <w:lang w:val="en-US" w:eastAsia="ja-JP"/>
        </w:rPr>
        <w:t xml:space="preserve">: Option 2 should be supported, i.e., the timing of the CSI-RS resources </w:t>
      </w:r>
      <w:r w:rsidRPr="002D1FD4">
        <w:rPr>
          <w:b/>
          <w:lang w:val="en-US" w:eastAsia="ja-JP"/>
        </w:rPr>
        <w:t xml:space="preserve">should </w:t>
      </w:r>
      <w:r w:rsidRPr="002D1FD4">
        <w:rPr>
          <w:rFonts w:hint="eastAsia"/>
          <w:b/>
          <w:lang w:val="en-US" w:eastAsia="ja-JP"/>
        </w:rPr>
        <w:t xml:space="preserve">follow that of the cell given by </w:t>
      </w:r>
      <w:r w:rsidRPr="002D1FD4">
        <w:rPr>
          <w:rFonts w:hint="eastAsia"/>
          <w:b/>
          <w:i/>
          <w:lang w:val="en-US" w:eastAsia="ja-JP"/>
        </w:rPr>
        <w:t>cellId</w:t>
      </w:r>
      <w:r w:rsidRPr="002D1FD4">
        <w:rPr>
          <w:b/>
          <w:lang w:val="en-US" w:eastAsia="ja-JP"/>
        </w:rPr>
        <w:t>.</w:t>
      </w:r>
    </w:p>
    <w:p w14:paraId="7CF87B45" w14:textId="6DDEFFC5" w:rsidR="009D1BE4" w:rsidRPr="002D1FD4" w:rsidRDefault="009D1BE4" w:rsidP="003B58BA">
      <w:pPr>
        <w:pStyle w:val="1"/>
        <w:spacing w:before="100" w:beforeAutospacing="1" w:after="100" w:afterAutospacing="1"/>
        <w:rPr>
          <w:lang w:eastAsia="ja-JP"/>
        </w:rPr>
      </w:pPr>
      <w:r w:rsidRPr="002D1FD4">
        <w:rPr>
          <w:rFonts w:hint="eastAsia"/>
          <w:lang w:eastAsia="ja-JP"/>
        </w:rPr>
        <w:t>References</w:t>
      </w:r>
    </w:p>
    <w:p w14:paraId="1DE3FD46" w14:textId="6EF1132F" w:rsidR="00334ED3" w:rsidRPr="002D1FD4" w:rsidRDefault="00BB0BDD" w:rsidP="003B58BA">
      <w:pPr>
        <w:spacing w:before="100" w:beforeAutospacing="1" w:after="100" w:afterAutospacing="1"/>
      </w:pPr>
      <w:r w:rsidRPr="002D1FD4">
        <w:rPr>
          <w:rFonts w:hint="eastAsia"/>
          <w:lang w:eastAsia="ja-JP"/>
        </w:rPr>
        <w:t>[1]</w:t>
      </w:r>
      <w:bookmarkEnd w:id="0"/>
      <w:r w:rsidR="006E3BE5" w:rsidRPr="002D1FD4">
        <w:rPr>
          <w:lang w:eastAsia="ja-JP"/>
        </w:rPr>
        <w:t xml:space="preserve"> </w:t>
      </w:r>
      <w:r w:rsidR="008A5083" w:rsidRPr="002D1FD4">
        <w:t>R4-</w:t>
      </w:r>
      <w:r w:rsidR="00891D49" w:rsidRPr="002D1FD4">
        <w:t xml:space="preserve"> R4-2009256</w:t>
      </w:r>
      <w:r w:rsidR="006E3BE5" w:rsidRPr="002D1FD4">
        <w:t>, CATT, “</w:t>
      </w:r>
      <w:r w:rsidR="00891D49" w:rsidRPr="002D1FD4">
        <w:t>WF on CSI-RS configuration and intra/inter-frequency measurements definition for CSI-RS based L3 measurement</w:t>
      </w:r>
      <w:r w:rsidR="006E3BE5" w:rsidRPr="002D1FD4">
        <w:rPr>
          <w:rFonts w:hint="eastAsia"/>
        </w:rPr>
        <w:t>,</w:t>
      </w:r>
      <w:r w:rsidR="006E3BE5" w:rsidRPr="002D1FD4">
        <w:t>”</w:t>
      </w:r>
      <w:r w:rsidR="006E3BE5" w:rsidRPr="002D1FD4">
        <w:rPr>
          <w:rFonts w:hint="eastAsia"/>
        </w:rPr>
        <w:t xml:space="preserve"> </w:t>
      </w:r>
      <w:r w:rsidR="00891D49" w:rsidRPr="002D1FD4">
        <w:t>May</w:t>
      </w:r>
      <w:r w:rsidR="00334ED3" w:rsidRPr="002D1FD4">
        <w:t>. 2020</w:t>
      </w:r>
      <w:r w:rsidR="006E3BE5" w:rsidRPr="002D1FD4">
        <w:t>.</w:t>
      </w:r>
    </w:p>
    <w:p w14:paraId="269CF298" w14:textId="417B78CE" w:rsidR="00192A96" w:rsidRPr="002D1FD4" w:rsidRDefault="00533F3E" w:rsidP="003B58BA">
      <w:pPr>
        <w:spacing w:before="100" w:beforeAutospacing="1" w:after="100" w:afterAutospacing="1"/>
      </w:pPr>
      <w:r w:rsidRPr="002D1FD4">
        <w:t>[2] R4-2009009</w:t>
      </w:r>
      <w:r w:rsidR="00192A96" w:rsidRPr="002D1FD4">
        <w:t>, OPPO, “</w:t>
      </w:r>
      <w:r w:rsidRPr="002D1FD4">
        <w:t>WF on CSI-RS based L3 measurement capability and requirements,” May</w:t>
      </w:r>
      <w:r w:rsidR="00192A96" w:rsidRPr="002D1FD4">
        <w:t>. 2020.</w:t>
      </w:r>
    </w:p>
    <w:sectPr w:rsidR="00192A96" w:rsidRPr="002D1FD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F6EAF" w14:textId="77777777" w:rsidR="00AC625B" w:rsidRDefault="00AC625B">
      <w:r>
        <w:separator/>
      </w:r>
    </w:p>
  </w:endnote>
  <w:endnote w:type="continuationSeparator" w:id="0">
    <w:p w14:paraId="4919F4FC" w14:textId="77777777" w:rsidR="00AC625B" w:rsidRDefault="00AC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4A97B" w14:textId="77777777" w:rsidR="00AC625B" w:rsidRDefault="00AC625B">
      <w:r>
        <w:separator/>
      </w:r>
    </w:p>
  </w:footnote>
  <w:footnote w:type="continuationSeparator" w:id="0">
    <w:p w14:paraId="35C06721" w14:textId="77777777" w:rsidR="00AC625B" w:rsidRDefault="00AC6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C7E"/>
    <w:multiLevelType w:val="hybridMultilevel"/>
    <w:tmpl w:val="352E8D12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78449B"/>
    <w:multiLevelType w:val="hybridMultilevel"/>
    <w:tmpl w:val="86E6AFF2"/>
    <w:lvl w:ilvl="0" w:tplc="85188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ADB9C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7A410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C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30F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AC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16E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561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163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856B00"/>
    <w:multiLevelType w:val="hybridMultilevel"/>
    <w:tmpl w:val="553E9184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C87079"/>
    <w:multiLevelType w:val="hybridMultilevel"/>
    <w:tmpl w:val="2B8CF47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C3065C"/>
    <w:multiLevelType w:val="hybridMultilevel"/>
    <w:tmpl w:val="482C3306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80679"/>
    <w:multiLevelType w:val="hybridMultilevel"/>
    <w:tmpl w:val="FD565660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D893525"/>
    <w:multiLevelType w:val="hybridMultilevel"/>
    <w:tmpl w:val="356CC1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A675AC"/>
    <w:multiLevelType w:val="hybridMultilevel"/>
    <w:tmpl w:val="17FA3512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2376F"/>
    <w:multiLevelType w:val="hybridMultilevel"/>
    <w:tmpl w:val="BAD0458C"/>
    <w:lvl w:ilvl="0" w:tplc="65445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4D810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DC626C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85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A8E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D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C7D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F01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403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3543D2"/>
    <w:multiLevelType w:val="hybridMultilevel"/>
    <w:tmpl w:val="38E28A7C"/>
    <w:lvl w:ilvl="0" w:tplc="188C1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4DC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8812C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1E5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32EC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02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83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72F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1AF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0C730D"/>
    <w:multiLevelType w:val="hybridMultilevel"/>
    <w:tmpl w:val="0C2C6B2E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383291"/>
    <w:multiLevelType w:val="hybridMultilevel"/>
    <w:tmpl w:val="346A19E2"/>
    <w:lvl w:ilvl="0" w:tplc="B1DE490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D5ACD"/>
    <w:multiLevelType w:val="hybridMultilevel"/>
    <w:tmpl w:val="876CC714"/>
    <w:lvl w:ilvl="0" w:tplc="D02A75F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21872AF"/>
    <w:multiLevelType w:val="hybridMultilevel"/>
    <w:tmpl w:val="D9BA4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FB36BD"/>
    <w:multiLevelType w:val="hybridMultilevel"/>
    <w:tmpl w:val="6D9096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29D547A"/>
    <w:multiLevelType w:val="hybridMultilevel"/>
    <w:tmpl w:val="052CE5A8"/>
    <w:lvl w:ilvl="0" w:tplc="120488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84244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A46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EEB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BE4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06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4E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FAE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CE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3443B3"/>
    <w:multiLevelType w:val="hybridMultilevel"/>
    <w:tmpl w:val="ED00B888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BE35F4"/>
    <w:multiLevelType w:val="hybridMultilevel"/>
    <w:tmpl w:val="2BBC5336"/>
    <w:lvl w:ilvl="0" w:tplc="BC1E6B2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FE9F82">
      <w:start w:val="20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DE6174">
      <w:start w:val="2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86E35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70224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AB6B0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6CCD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5023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4491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C800948"/>
    <w:multiLevelType w:val="hybridMultilevel"/>
    <w:tmpl w:val="863E9354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BA51DA"/>
    <w:multiLevelType w:val="hybridMultilevel"/>
    <w:tmpl w:val="9782D0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F87439"/>
    <w:multiLevelType w:val="hybridMultilevel"/>
    <w:tmpl w:val="FD60DF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26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71F0F28"/>
    <w:multiLevelType w:val="hybridMultilevel"/>
    <w:tmpl w:val="664012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B797F70"/>
    <w:multiLevelType w:val="hybridMultilevel"/>
    <w:tmpl w:val="711A5BBE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9354B1"/>
    <w:multiLevelType w:val="hybridMultilevel"/>
    <w:tmpl w:val="8BB040F0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284C51"/>
    <w:multiLevelType w:val="hybridMultilevel"/>
    <w:tmpl w:val="06A666FE"/>
    <w:lvl w:ilvl="0" w:tplc="F2C064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CCE7A88"/>
    <w:multiLevelType w:val="hybridMultilevel"/>
    <w:tmpl w:val="CCBC06A8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84370B"/>
    <w:multiLevelType w:val="hybridMultilevel"/>
    <w:tmpl w:val="9F8063B4"/>
    <w:lvl w:ilvl="0" w:tplc="EBE8E032">
      <w:start w:val="1888"/>
      <w:numFmt w:val="bullet"/>
      <w:lvlText w:val="–"/>
      <w:lvlJc w:val="left"/>
      <w:pPr>
        <w:ind w:left="69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9" w:hanging="420"/>
      </w:pPr>
      <w:rPr>
        <w:rFonts w:ascii="Wingdings" w:hAnsi="Wingdings" w:hint="default"/>
      </w:rPr>
    </w:lvl>
  </w:abstractNum>
  <w:abstractNum w:abstractNumId="35" w15:restartNumberingAfterBreak="0">
    <w:nsid w:val="6F014BF4"/>
    <w:multiLevelType w:val="hybridMultilevel"/>
    <w:tmpl w:val="32F42EA2"/>
    <w:lvl w:ilvl="0" w:tplc="7DB88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A5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60C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42A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04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482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26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02C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943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CF2FF1"/>
    <w:multiLevelType w:val="hybridMultilevel"/>
    <w:tmpl w:val="0BD8B2A8"/>
    <w:lvl w:ilvl="0" w:tplc="9D346F10">
      <w:start w:val="1"/>
      <w:numFmt w:val="bullet"/>
      <w:lvlText w:val="–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7" w15:restartNumberingAfterBreak="0">
    <w:nsid w:val="725A2971"/>
    <w:multiLevelType w:val="hybridMultilevel"/>
    <w:tmpl w:val="3640A08A"/>
    <w:lvl w:ilvl="0" w:tplc="4D0C23A4">
      <w:start w:val="1"/>
      <w:numFmt w:val="bullet"/>
      <w:lvlText w:val="•"/>
      <w:lvlJc w:val="left"/>
      <w:pPr>
        <w:tabs>
          <w:tab w:val="num" w:pos="1184"/>
        </w:tabs>
        <w:ind w:left="1184" w:hanging="360"/>
      </w:pPr>
      <w:rPr>
        <w:rFonts w:ascii="Arial" w:hAnsi="Arial" w:hint="default"/>
      </w:rPr>
    </w:lvl>
    <w:lvl w:ilvl="1" w:tplc="B50AEB08">
      <w:start w:val="247"/>
      <w:numFmt w:val="bullet"/>
      <w:lvlText w:val="–"/>
      <w:lvlJc w:val="left"/>
      <w:pPr>
        <w:tabs>
          <w:tab w:val="num" w:pos="1904"/>
        </w:tabs>
        <w:ind w:left="1904" w:hanging="360"/>
      </w:pPr>
      <w:rPr>
        <w:rFonts w:ascii="Arial" w:hAnsi="Arial" w:hint="default"/>
      </w:rPr>
    </w:lvl>
    <w:lvl w:ilvl="2" w:tplc="3192199A">
      <w:start w:val="1"/>
      <w:numFmt w:val="bullet"/>
      <w:lvlText w:val="•"/>
      <w:lvlJc w:val="left"/>
      <w:pPr>
        <w:tabs>
          <w:tab w:val="num" w:pos="2624"/>
        </w:tabs>
        <w:ind w:left="2624" w:hanging="360"/>
      </w:pPr>
      <w:rPr>
        <w:rFonts w:ascii="Arial" w:hAnsi="Arial" w:hint="default"/>
      </w:rPr>
    </w:lvl>
    <w:lvl w:ilvl="3" w:tplc="864EE0AA" w:tentative="1">
      <w:start w:val="1"/>
      <w:numFmt w:val="bullet"/>
      <w:lvlText w:val="•"/>
      <w:lvlJc w:val="left"/>
      <w:pPr>
        <w:tabs>
          <w:tab w:val="num" w:pos="3344"/>
        </w:tabs>
        <w:ind w:left="3344" w:hanging="360"/>
      </w:pPr>
      <w:rPr>
        <w:rFonts w:ascii="Arial" w:hAnsi="Arial" w:hint="default"/>
      </w:rPr>
    </w:lvl>
    <w:lvl w:ilvl="4" w:tplc="8E2CC2D4" w:tentative="1">
      <w:start w:val="1"/>
      <w:numFmt w:val="bullet"/>
      <w:lvlText w:val="•"/>
      <w:lvlJc w:val="left"/>
      <w:pPr>
        <w:tabs>
          <w:tab w:val="num" w:pos="4064"/>
        </w:tabs>
        <w:ind w:left="4064" w:hanging="360"/>
      </w:pPr>
      <w:rPr>
        <w:rFonts w:ascii="Arial" w:hAnsi="Arial" w:hint="default"/>
      </w:rPr>
    </w:lvl>
    <w:lvl w:ilvl="5" w:tplc="D250BFFE" w:tentative="1">
      <w:start w:val="1"/>
      <w:numFmt w:val="bullet"/>
      <w:lvlText w:val="•"/>
      <w:lvlJc w:val="left"/>
      <w:pPr>
        <w:tabs>
          <w:tab w:val="num" w:pos="4784"/>
        </w:tabs>
        <w:ind w:left="4784" w:hanging="360"/>
      </w:pPr>
      <w:rPr>
        <w:rFonts w:ascii="Arial" w:hAnsi="Arial" w:hint="default"/>
      </w:rPr>
    </w:lvl>
    <w:lvl w:ilvl="6" w:tplc="E9889CD4" w:tentative="1">
      <w:start w:val="1"/>
      <w:numFmt w:val="bullet"/>
      <w:lvlText w:val="•"/>
      <w:lvlJc w:val="left"/>
      <w:pPr>
        <w:tabs>
          <w:tab w:val="num" w:pos="5504"/>
        </w:tabs>
        <w:ind w:left="5504" w:hanging="360"/>
      </w:pPr>
      <w:rPr>
        <w:rFonts w:ascii="Arial" w:hAnsi="Arial" w:hint="default"/>
      </w:rPr>
    </w:lvl>
    <w:lvl w:ilvl="7" w:tplc="162A97D0" w:tentative="1">
      <w:start w:val="1"/>
      <w:numFmt w:val="bullet"/>
      <w:lvlText w:val="•"/>
      <w:lvlJc w:val="left"/>
      <w:pPr>
        <w:tabs>
          <w:tab w:val="num" w:pos="6224"/>
        </w:tabs>
        <w:ind w:left="6224" w:hanging="360"/>
      </w:pPr>
      <w:rPr>
        <w:rFonts w:ascii="Arial" w:hAnsi="Arial" w:hint="default"/>
      </w:rPr>
    </w:lvl>
    <w:lvl w:ilvl="8" w:tplc="9DBA79E2" w:tentative="1">
      <w:start w:val="1"/>
      <w:numFmt w:val="bullet"/>
      <w:lvlText w:val="•"/>
      <w:lvlJc w:val="left"/>
      <w:pPr>
        <w:tabs>
          <w:tab w:val="num" w:pos="6944"/>
        </w:tabs>
        <w:ind w:left="6944" w:hanging="360"/>
      </w:pPr>
      <w:rPr>
        <w:rFonts w:ascii="Arial" w:hAnsi="Arial" w:hint="default"/>
      </w:rPr>
    </w:lvl>
  </w:abstractNum>
  <w:abstractNum w:abstractNumId="38" w15:restartNumberingAfterBreak="0">
    <w:nsid w:val="72C535C6"/>
    <w:multiLevelType w:val="hybridMultilevel"/>
    <w:tmpl w:val="3F3A0D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E91CE8"/>
    <w:multiLevelType w:val="hybridMultilevel"/>
    <w:tmpl w:val="6688DC12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FB2FF9"/>
    <w:multiLevelType w:val="hybridMultilevel"/>
    <w:tmpl w:val="511402B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902053"/>
    <w:multiLevelType w:val="hybridMultilevel"/>
    <w:tmpl w:val="A0A44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F09631B"/>
    <w:multiLevelType w:val="hybridMultilevel"/>
    <w:tmpl w:val="7FD48186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721096"/>
    <w:multiLevelType w:val="hybridMultilevel"/>
    <w:tmpl w:val="1F348CA0"/>
    <w:lvl w:ilvl="0" w:tplc="6750C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27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1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4E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4B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BE6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0F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CA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66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32"/>
  </w:num>
  <w:num w:numId="3">
    <w:abstractNumId w:val="25"/>
  </w:num>
  <w:num w:numId="4">
    <w:abstractNumId w:val="11"/>
  </w:num>
  <w:num w:numId="5">
    <w:abstractNumId w:val="19"/>
  </w:num>
  <w:num w:numId="6">
    <w:abstractNumId w:val="39"/>
  </w:num>
  <w:num w:numId="7">
    <w:abstractNumId w:val="15"/>
  </w:num>
  <w:num w:numId="8">
    <w:abstractNumId w:val="40"/>
  </w:num>
  <w:num w:numId="9">
    <w:abstractNumId w:val="20"/>
  </w:num>
  <w:num w:numId="10">
    <w:abstractNumId w:val="0"/>
  </w:num>
  <w:num w:numId="11">
    <w:abstractNumId w:val="43"/>
  </w:num>
  <w:num w:numId="12">
    <w:abstractNumId w:val="13"/>
  </w:num>
  <w:num w:numId="13">
    <w:abstractNumId w:val="10"/>
  </w:num>
  <w:num w:numId="14">
    <w:abstractNumId w:val="5"/>
  </w:num>
  <w:num w:numId="15">
    <w:abstractNumId w:val="36"/>
  </w:num>
  <w:num w:numId="16">
    <w:abstractNumId w:val="34"/>
  </w:num>
  <w:num w:numId="17">
    <w:abstractNumId w:val="41"/>
  </w:num>
  <w:num w:numId="18">
    <w:abstractNumId w:val="33"/>
  </w:num>
  <w:num w:numId="19">
    <w:abstractNumId w:val="17"/>
  </w:num>
  <w:num w:numId="20">
    <w:abstractNumId w:val="26"/>
  </w:num>
  <w:num w:numId="21">
    <w:abstractNumId w:val="22"/>
  </w:num>
  <w:num w:numId="22">
    <w:abstractNumId w:val="4"/>
  </w:num>
  <w:num w:numId="23">
    <w:abstractNumId w:val="30"/>
  </w:num>
  <w:num w:numId="24">
    <w:abstractNumId w:val="2"/>
  </w:num>
  <w:num w:numId="25">
    <w:abstractNumId w:val="3"/>
  </w:num>
  <w:num w:numId="26">
    <w:abstractNumId w:val="29"/>
  </w:num>
  <w:num w:numId="27">
    <w:abstractNumId w:val="42"/>
  </w:num>
  <w:num w:numId="28">
    <w:abstractNumId w:val="7"/>
  </w:num>
  <w:num w:numId="29">
    <w:abstractNumId w:val="44"/>
  </w:num>
  <w:num w:numId="30">
    <w:abstractNumId w:val="27"/>
  </w:num>
  <w:num w:numId="31">
    <w:abstractNumId w:val="31"/>
  </w:num>
  <w:num w:numId="32">
    <w:abstractNumId w:val="12"/>
  </w:num>
  <w:num w:numId="33">
    <w:abstractNumId w:val="37"/>
  </w:num>
  <w:num w:numId="34">
    <w:abstractNumId w:val="16"/>
  </w:num>
  <w:num w:numId="35">
    <w:abstractNumId w:val="35"/>
  </w:num>
  <w:num w:numId="36">
    <w:abstractNumId w:val="1"/>
  </w:num>
  <w:num w:numId="37">
    <w:abstractNumId w:val="23"/>
  </w:num>
  <w:num w:numId="38">
    <w:abstractNumId w:val="8"/>
  </w:num>
  <w:num w:numId="39">
    <w:abstractNumId w:val="9"/>
  </w:num>
  <w:num w:numId="40">
    <w:abstractNumId w:val="28"/>
  </w:num>
  <w:num w:numId="41">
    <w:abstractNumId w:val="18"/>
  </w:num>
  <w:num w:numId="42">
    <w:abstractNumId w:val="24"/>
  </w:num>
  <w:num w:numId="43">
    <w:abstractNumId w:val="38"/>
  </w:num>
  <w:num w:numId="44">
    <w:abstractNumId w:val="6"/>
  </w:num>
  <w:num w:numId="4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73C3"/>
    <w:rsid w:val="00007948"/>
    <w:rsid w:val="00010982"/>
    <w:rsid w:val="00011C54"/>
    <w:rsid w:val="000128F2"/>
    <w:rsid w:val="00013771"/>
    <w:rsid w:val="00017799"/>
    <w:rsid w:val="00017D21"/>
    <w:rsid w:val="0002036D"/>
    <w:rsid w:val="00020852"/>
    <w:rsid w:val="0002191D"/>
    <w:rsid w:val="00021E68"/>
    <w:rsid w:val="00022AE3"/>
    <w:rsid w:val="000233B8"/>
    <w:rsid w:val="00023A17"/>
    <w:rsid w:val="000266A0"/>
    <w:rsid w:val="00030E6C"/>
    <w:rsid w:val="0003154D"/>
    <w:rsid w:val="00031C1D"/>
    <w:rsid w:val="0003248B"/>
    <w:rsid w:val="00034E2C"/>
    <w:rsid w:val="000419BA"/>
    <w:rsid w:val="000427CB"/>
    <w:rsid w:val="000448C2"/>
    <w:rsid w:val="000456D7"/>
    <w:rsid w:val="00045CBD"/>
    <w:rsid w:val="00047943"/>
    <w:rsid w:val="00047DDF"/>
    <w:rsid w:val="00047EC7"/>
    <w:rsid w:val="0005298D"/>
    <w:rsid w:val="0005300E"/>
    <w:rsid w:val="000565C4"/>
    <w:rsid w:val="000601CD"/>
    <w:rsid w:val="000612D1"/>
    <w:rsid w:val="000621A8"/>
    <w:rsid w:val="00062E55"/>
    <w:rsid w:val="00064B3E"/>
    <w:rsid w:val="0006566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20DB"/>
    <w:rsid w:val="000C2D28"/>
    <w:rsid w:val="000C3691"/>
    <w:rsid w:val="000C37E4"/>
    <w:rsid w:val="000C5893"/>
    <w:rsid w:val="000D0AFE"/>
    <w:rsid w:val="000D1F67"/>
    <w:rsid w:val="000D3441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4BE9"/>
    <w:rsid w:val="000E6DEC"/>
    <w:rsid w:val="000F0698"/>
    <w:rsid w:val="000F22CE"/>
    <w:rsid w:val="000F3C2A"/>
    <w:rsid w:val="000F3F08"/>
    <w:rsid w:val="000F5102"/>
    <w:rsid w:val="000F6F65"/>
    <w:rsid w:val="0010127A"/>
    <w:rsid w:val="001034F3"/>
    <w:rsid w:val="0010371F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CBD"/>
    <w:rsid w:val="00130E89"/>
    <w:rsid w:val="00132D36"/>
    <w:rsid w:val="00134CB5"/>
    <w:rsid w:val="00140A23"/>
    <w:rsid w:val="00141A2F"/>
    <w:rsid w:val="00142339"/>
    <w:rsid w:val="00142771"/>
    <w:rsid w:val="001448E0"/>
    <w:rsid w:val="00145505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5FA"/>
    <w:rsid w:val="00172994"/>
    <w:rsid w:val="0017516C"/>
    <w:rsid w:val="00175AB9"/>
    <w:rsid w:val="00181060"/>
    <w:rsid w:val="00181D66"/>
    <w:rsid w:val="00182304"/>
    <w:rsid w:val="0018379B"/>
    <w:rsid w:val="001840ED"/>
    <w:rsid w:val="001848A8"/>
    <w:rsid w:val="00184EFC"/>
    <w:rsid w:val="0018585B"/>
    <w:rsid w:val="00191CA1"/>
    <w:rsid w:val="00192A96"/>
    <w:rsid w:val="00192CE3"/>
    <w:rsid w:val="00193116"/>
    <w:rsid w:val="00196957"/>
    <w:rsid w:val="001A08AA"/>
    <w:rsid w:val="001A2A4D"/>
    <w:rsid w:val="001A3120"/>
    <w:rsid w:val="001A3291"/>
    <w:rsid w:val="001A5A88"/>
    <w:rsid w:val="001B0237"/>
    <w:rsid w:val="001B0439"/>
    <w:rsid w:val="001B1C3C"/>
    <w:rsid w:val="001B284A"/>
    <w:rsid w:val="001B3190"/>
    <w:rsid w:val="001B439D"/>
    <w:rsid w:val="001C0C51"/>
    <w:rsid w:val="001C3159"/>
    <w:rsid w:val="001C3A35"/>
    <w:rsid w:val="001C4BEC"/>
    <w:rsid w:val="001C5DBB"/>
    <w:rsid w:val="001C602C"/>
    <w:rsid w:val="001C67F1"/>
    <w:rsid w:val="001C7645"/>
    <w:rsid w:val="001D3283"/>
    <w:rsid w:val="001D5665"/>
    <w:rsid w:val="001D5FAC"/>
    <w:rsid w:val="001D61DA"/>
    <w:rsid w:val="001D6D1A"/>
    <w:rsid w:val="001E0240"/>
    <w:rsid w:val="001E5108"/>
    <w:rsid w:val="001E6AF4"/>
    <w:rsid w:val="001E7AB9"/>
    <w:rsid w:val="001F109F"/>
    <w:rsid w:val="001F2D35"/>
    <w:rsid w:val="001F51BB"/>
    <w:rsid w:val="001F5730"/>
    <w:rsid w:val="002029A6"/>
    <w:rsid w:val="00203442"/>
    <w:rsid w:val="0020352D"/>
    <w:rsid w:val="0020374C"/>
    <w:rsid w:val="002045C1"/>
    <w:rsid w:val="00205782"/>
    <w:rsid w:val="00205968"/>
    <w:rsid w:val="00207DB7"/>
    <w:rsid w:val="002104A8"/>
    <w:rsid w:val="002106C8"/>
    <w:rsid w:val="00212373"/>
    <w:rsid w:val="00212DBF"/>
    <w:rsid w:val="00213548"/>
    <w:rsid w:val="002138EA"/>
    <w:rsid w:val="00214859"/>
    <w:rsid w:val="00214FBD"/>
    <w:rsid w:val="00220A37"/>
    <w:rsid w:val="00222897"/>
    <w:rsid w:val="00222AD3"/>
    <w:rsid w:val="00222B3E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5B6B"/>
    <w:rsid w:val="00245C0D"/>
    <w:rsid w:val="0025035E"/>
    <w:rsid w:val="002509EC"/>
    <w:rsid w:val="0025345F"/>
    <w:rsid w:val="00254DE6"/>
    <w:rsid w:val="00257632"/>
    <w:rsid w:val="00260D4B"/>
    <w:rsid w:val="0026179F"/>
    <w:rsid w:val="00261EF2"/>
    <w:rsid w:val="00262278"/>
    <w:rsid w:val="00265053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33A"/>
    <w:rsid w:val="00283084"/>
    <w:rsid w:val="0028309A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C0B4E"/>
    <w:rsid w:val="002C1961"/>
    <w:rsid w:val="002C1FC4"/>
    <w:rsid w:val="002C36AF"/>
    <w:rsid w:val="002C4696"/>
    <w:rsid w:val="002D05DD"/>
    <w:rsid w:val="002D1FD4"/>
    <w:rsid w:val="002D44CF"/>
    <w:rsid w:val="002D4648"/>
    <w:rsid w:val="002D4EAC"/>
    <w:rsid w:val="002D6417"/>
    <w:rsid w:val="002E08A7"/>
    <w:rsid w:val="002E12A7"/>
    <w:rsid w:val="002E44CF"/>
    <w:rsid w:val="002E4C55"/>
    <w:rsid w:val="002E775B"/>
    <w:rsid w:val="002F0F86"/>
    <w:rsid w:val="002F389E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40D7"/>
    <w:rsid w:val="00324C0D"/>
    <w:rsid w:val="003253ED"/>
    <w:rsid w:val="00331476"/>
    <w:rsid w:val="00334ED3"/>
    <w:rsid w:val="00341E05"/>
    <w:rsid w:val="00341EE1"/>
    <w:rsid w:val="003449E6"/>
    <w:rsid w:val="003466ED"/>
    <w:rsid w:val="00347D47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3C30"/>
    <w:rsid w:val="0037533A"/>
    <w:rsid w:val="00376440"/>
    <w:rsid w:val="003772F3"/>
    <w:rsid w:val="003801CF"/>
    <w:rsid w:val="00381C9C"/>
    <w:rsid w:val="003823D1"/>
    <w:rsid w:val="00384C6A"/>
    <w:rsid w:val="00392F4A"/>
    <w:rsid w:val="00394970"/>
    <w:rsid w:val="00395673"/>
    <w:rsid w:val="00395AD7"/>
    <w:rsid w:val="00396A8B"/>
    <w:rsid w:val="003A0B5D"/>
    <w:rsid w:val="003A1829"/>
    <w:rsid w:val="003A377C"/>
    <w:rsid w:val="003A4CB3"/>
    <w:rsid w:val="003A4DC3"/>
    <w:rsid w:val="003A665A"/>
    <w:rsid w:val="003B3F20"/>
    <w:rsid w:val="003B58BA"/>
    <w:rsid w:val="003B5F55"/>
    <w:rsid w:val="003B6D17"/>
    <w:rsid w:val="003B7165"/>
    <w:rsid w:val="003B7573"/>
    <w:rsid w:val="003C05A5"/>
    <w:rsid w:val="003C3713"/>
    <w:rsid w:val="003C3DD0"/>
    <w:rsid w:val="003C46BB"/>
    <w:rsid w:val="003C55D3"/>
    <w:rsid w:val="003C7323"/>
    <w:rsid w:val="003C74E2"/>
    <w:rsid w:val="003C7541"/>
    <w:rsid w:val="003C785B"/>
    <w:rsid w:val="003D0FA8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E7689"/>
    <w:rsid w:val="003F038E"/>
    <w:rsid w:val="003F1D9E"/>
    <w:rsid w:val="003F2E02"/>
    <w:rsid w:val="003F4945"/>
    <w:rsid w:val="003F4CA1"/>
    <w:rsid w:val="003F512C"/>
    <w:rsid w:val="003F51B5"/>
    <w:rsid w:val="003F6038"/>
    <w:rsid w:val="003F74EF"/>
    <w:rsid w:val="00400ADD"/>
    <w:rsid w:val="004017C2"/>
    <w:rsid w:val="00403F8A"/>
    <w:rsid w:val="0040419A"/>
    <w:rsid w:val="00406887"/>
    <w:rsid w:val="0040756A"/>
    <w:rsid w:val="0041090A"/>
    <w:rsid w:val="00412C29"/>
    <w:rsid w:val="0041510E"/>
    <w:rsid w:val="00421A46"/>
    <w:rsid w:val="00422BAA"/>
    <w:rsid w:val="00423635"/>
    <w:rsid w:val="004237D4"/>
    <w:rsid w:val="0042545B"/>
    <w:rsid w:val="00426A1A"/>
    <w:rsid w:val="00430E86"/>
    <w:rsid w:val="00431856"/>
    <w:rsid w:val="00431C74"/>
    <w:rsid w:val="00432377"/>
    <w:rsid w:val="00433282"/>
    <w:rsid w:val="00433FD7"/>
    <w:rsid w:val="004351A7"/>
    <w:rsid w:val="004361B4"/>
    <w:rsid w:val="004361F1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9"/>
    <w:rsid w:val="004615FD"/>
    <w:rsid w:val="0046402B"/>
    <w:rsid w:val="004645B3"/>
    <w:rsid w:val="00465F13"/>
    <w:rsid w:val="0046699D"/>
    <w:rsid w:val="004704E5"/>
    <w:rsid w:val="00473A33"/>
    <w:rsid w:val="004824CE"/>
    <w:rsid w:val="004828C3"/>
    <w:rsid w:val="00485DDA"/>
    <w:rsid w:val="00487E31"/>
    <w:rsid w:val="00490611"/>
    <w:rsid w:val="004912EB"/>
    <w:rsid w:val="0049156D"/>
    <w:rsid w:val="00491E60"/>
    <w:rsid w:val="00497809"/>
    <w:rsid w:val="004A035D"/>
    <w:rsid w:val="004A0D35"/>
    <w:rsid w:val="004A17C7"/>
    <w:rsid w:val="004A41BD"/>
    <w:rsid w:val="004A4E6C"/>
    <w:rsid w:val="004A782C"/>
    <w:rsid w:val="004A7ADF"/>
    <w:rsid w:val="004B103C"/>
    <w:rsid w:val="004B1EF8"/>
    <w:rsid w:val="004B53D1"/>
    <w:rsid w:val="004B5CEC"/>
    <w:rsid w:val="004B693D"/>
    <w:rsid w:val="004B7715"/>
    <w:rsid w:val="004B7C86"/>
    <w:rsid w:val="004C1E7A"/>
    <w:rsid w:val="004C3B1D"/>
    <w:rsid w:val="004C3BC3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4B6"/>
    <w:rsid w:val="004E2E83"/>
    <w:rsid w:val="004E73B0"/>
    <w:rsid w:val="004F09C1"/>
    <w:rsid w:val="004F182A"/>
    <w:rsid w:val="004F2F68"/>
    <w:rsid w:val="004F6299"/>
    <w:rsid w:val="004F7A3D"/>
    <w:rsid w:val="00505026"/>
    <w:rsid w:val="00505BFA"/>
    <w:rsid w:val="005060C0"/>
    <w:rsid w:val="00507F71"/>
    <w:rsid w:val="005139C2"/>
    <w:rsid w:val="00515234"/>
    <w:rsid w:val="00515703"/>
    <w:rsid w:val="00515D84"/>
    <w:rsid w:val="00517307"/>
    <w:rsid w:val="0052182F"/>
    <w:rsid w:val="00521AAC"/>
    <w:rsid w:val="00521B8C"/>
    <w:rsid w:val="0052307A"/>
    <w:rsid w:val="005242F0"/>
    <w:rsid w:val="00524CA9"/>
    <w:rsid w:val="00526B6F"/>
    <w:rsid w:val="0053142A"/>
    <w:rsid w:val="0053206E"/>
    <w:rsid w:val="00533F3E"/>
    <w:rsid w:val="005347FC"/>
    <w:rsid w:val="00535758"/>
    <w:rsid w:val="00540A87"/>
    <w:rsid w:val="00542384"/>
    <w:rsid w:val="00544702"/>
    <w:rsid w:val="005479F5"/>
    <w:rsid w:val="00551B83"/>
    <w:rsid w:val="005558CF"/>
    <w:rsid w:val="00556E1D"/>
    <w:rsid w:val="00560492"/>
    <w:rsid w:val="00561D8D"/>
    <w:rsid w:val="005655DA"/>
    <w:rsid w:val="005656F0"/>
    <w:rsid w:val="005658F5"/>
    <w:rsid w:val="0056763E"/>
    <w:rsid w:val="00570EB9"/>
    <w:rsid w:val="005713B7"/>
    <w:rsid w:val="0057169E"/>
    <w:rsid w:val="00572C69"/>
    <w:rsid w:val="0057346A"/>
    <w:rsid w:val="00577A52"/>
    <w:rsid w:val="00580107"/>
    <w:rsid w:val="005811BC"/>
    <w:rsid w:val="0058233B"/>
    <w:rsid w:val="00584AC5"/>
    <w:rsid w:val="00586C80"/>
    <w:rsid w:val="0058747E"/>
    <w:rsid w:val="005903D9"/>
    <w:rsid w:val="005910B3"/>
    <w:rsid w:val="005927CF"/>
    <w:rsid w:val="00592DE5"/>
    <w:rsid w:val="005939A4"/>
    <w:rsid w:val="00594CF2"/>
    <w:rsid w:val="00595917"/>
    <w:rsid w:val="00597DA3"/>
    <w:rsid w:val="005A0B25"/>
    <w:rsid w:val="005A1864"/>
    <w:rsid w:val="005A1B40"/>
    <w:rsid w:val="005A4854"/>
    <w:rsid w:val="005A7306"/>
    <w:rsid w:val="005A7381"/>
    <w:rsid w:val="005A772A"/>
    <w:rsid w:val="005B01E8"/>
    <w:rsid w:val="005B207E"/>
    <w:rsid w:val="005B2292"/>
    <w:rsid w:val="005B3941"/>
    <w:rsid w:val="005B41E8"/>
    <w:rsid w:val="005B653A"/>
    <w:rsid w:val="005B7115"/>
    <w:rsid w:val="005C3B7F"/>
    <w:rsid w:val="005C6516"/>
    <w:rsid w:val="005C6689"/>
    <w:rsid w:val="005C7544"/>
    <w:rsid w:val="005D1F5B"/>
    <w:rsid w:val="005D2248"/>
    <w:rsid w:val="005D3F3A"/>
    <w:rsid w:val="005D4B05"/>
    <w:rsid w:val="005D65EA"/>
    <w:rsid w:val="005D6A89"/>
    <w:rsid w:val="005D6D26"/>
    <w:rsid w:val="005D761F"/>
    <w:rsid w:val="005F059C"/>
    <w:rsid w:val="005F0ACC"/>
    <w:rsid w:val="005F4A7E"/>
    <w:rsid w:val="005F5E51"/>
    <w:rsid w:val="005F6AA1"/>
    <w:rsid w:val="00600AD8"/>
    <w:rsid w:val="00600C7E"/>
    <w:rsid w:val="00603C1C"/>
    <w:rsid w:val="00604EDB"/>
    <w:rsid w:val="00610D3E"/>
    <w:rsid w:val="00612402"/>
    <w:rsid w:val="00614A3C"/>
    <w:rsid w:val="0061646C"/>
    <w:rsid w:val="00621109"/>
    <w:rsid w:val="006235EE"/>
    <w:rsid w:val="0062498C"/>
    <w:rsid w:val="006301BA"/>
    <w:rsid w:val="00630994"/>
    <w:rsid w:val="00634095"/>
    <w:rsid w:val="006362FF"/>
    <w:rsid w:val="006416FA"/>
    <w:rsid w:val="00642564"/>
    <w:rsid w:val="00642ED4"/>
    <w:rsid w:val="00645857"/>
    <w:rsid w:val="006471A3"/>
    <w:rsid w:val="00650223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7767E"/>
    <w:rsid w:val="00680165"/>
    <w:rsid w:val="00680AF8"/>
    <w:rsid w:val="0068235D"/>
    <w:rsid w:val="0068428F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075"/>
    <w:rsid w:val="006B616B"/>
    <w:rsid w:val="006B6A9B"/>
    <w:rsid w:val="006B6FF1"/>
    <w:rsid w:val="006B7817"/>
    <w:rsid w:val="006B7B74"/>
    <w:rsid w:val="006C3095"/>
    <w:rsid w:val="006C674B"/>
    <w:rsid w:val="006C6F27"/>
    <w:rsid w:val="006D02B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BE5"/>
    <w:rsid w:val="006E4C6E"/>
    <w:rsid w:val="006E4F62"/>
    <w:rsid w:val="006F0923"/>
    <w:rsid w:val="006F2B4E"/>
    <w:rsid w:val="006F2BE0"/>
    <w:rsid w:val="006F3AB2"/>
    <w:rsid w:val="006F5898"/>
    <w:rsid w:val="00703772"/>
    <w:rsid w:val="0070646B"/>
    <w:rsid w:val="007066FA"/>
    <w:rsid w:val="007075C0"/>
    <w:rsid w:val="00707813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840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1EE6"/>
    <w:rsid w:val="00752857"/>
    <w:rsid w:val="007546AF"/>
    <w:rsid w:val="00755589"/>
    <w:rsid w:val="00760214"/>
    <w:rsid w:val="00762C4B"/>
    <w:rsid w:val="00762E73"/>
    <w:rsid w:val="00763FBF"/>
    <w:rsid w:val="0076572F"/>
    <w:rsid w:val="00765FC8"/>
    <w:rsid w:val="007661AA"/>
    <w:rsid w:val="007664C6"/>
    <w:rsid w:val="00770020"/>
    <w:rsid w:val="007700E9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A0A48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4219"/>
    <w:rsid w:val="007B505C"/>
    <w:rsid w:val="007B7BA7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70A"/>
    <w:rsid w:val="007D6C01"/>
    <w:rsid w:val="007D7C3B"/>
    <w:rsid w:val="007E1F3B"/>
    <w:rsid w:val="007E1FF2"/>
    <w:rsid w:val="007E4809"/>
    <w:rsid w:val="007E56D8"/>
    <w:rsid w:val="007F015A"/>
    <w:rsid w:val="007F0E1E"/>
    <w:rsid w:val="007F13F5"/>
    <w:rsid w:val="007F182F"/>
    <w:rsid w:val="007F2E80"/>
    <w:rsid w:val="007F39F4"/>
    <w:rsid w:val="007F4EDC"/>
    <w:rsid w:val="007F628B"/>
    <w:rsid w:val="007F62EA"/>
    <w:rsid w:val="007F700C"/>
    <w:rsid w:val="008002C6"/>
    <w:rsid w:val="00801967"/>
    <w:rsid w:val="0080248E"/>
    <w:rsid w:val="008072FF"/>
    <w:rsid w:val="0080788A"/>
    <w:rsid w:val="0081046D"/>
    <w:rsid w:val="00810FB0"/>
    <w:rsid w:val="008124CF"/>
    <w:rsid w:val="0081689A"/>
    <w:rsid w:val="0082247A"/>
    <w:rsid w:val="008240E1"/>
    <w:rsid w:val="0082583A"/>
    <w:rsid w:val="00826532"/>
    <w:rsid w:val="0083389F"/>
    <w:rsid w:val="00835C3C"/>
    <w:rsid w:val="00836C44"/>
    <w:rsid w:val="00840540"/>
    <w:rsid w:val="00842B4F"/>
    <w:rsid w:val="00850D05"/>
    <w:rsid w:val="008510F1"/>
    <w:rsid w:val="0085170E"/>
    <w:rsid w:val="00853D2E"/>
    <w:rsid w:val="00853D81"/>
    <w:rsid w:val="008556A6"/>
    <w:rsid w:val="00861537"/>
    <w:rsid w:val="008627A1"/>
    <w:rsid w:val="00863AFE"/>
    <w:rsid w:val="00863EBB"/>
    <w:rsid w:val="00865964"/>
    <w:rsid w:val="00866314"/>
    <w:rsid w:val="008671F5"/>
    <w:rsid w:val="00871645"/>
    <w:rsid w:val="00872512"/>
    <w:rsid w:val="00874FE0"/>
    <w:rsid w:val="00875CB4"/>
    <w:rsid w:val="008764E7"/>
    <w:rsid w:val="00883B9E"/>
    <w:rsid w:val="00884014"/>
    <w:rsid w:val="00885543"/>
    <w:rsid w:val="00885DDB"/>
    <w:rsid w:val="00891A01"/>
    <w:rsid w:val="00891D49"/>
    <w:rsid w:val="008921D3"/>
    <w:rsid w:val="00893454"/>
    <w:rsid w:val="00894CDE"/>
    <w:rsid w:val="00897534"/>
    <w:rsid w:val="008A0249"/>
    <w:rsid w:val="008A24BF"/>
    <w:rsid w:val="008A3CBC"/>
    <w:rsid w:val="008A4BA1"/>
    <w:rsid w:val="008A5083"/>
    <w:rsid w:val="008B0C15"/>
    <w:rsid w:val="008B24BB"/>
    <w:rsid w:val="008B3901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1F4A"/>
    <w:rsid w:val="008D73E1"/>
    <w:rsid w:val="008E0A4B"/>
    <w:rsid w:val="008E23BD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21EC"/>
    <w:rsid w:val="009224D8"/>
    <w:rsid w:val="00922B9B"/>
    <w:rsid w:val="00922EBD"/>
    <w:rsid w:val="009258DC"/>
    <w:rsid w:val="00927141"/>
    <w:rsid w:val="00927BFF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748C"/>
    <w:rsid w:val="0096100C"/>
    <w:rsid w:val="0096268B"/>
    <w:rsid w:val="00964750"/>
    <w:rsid w:val="00965EC6"/>
    <w:rsid w:val="00966889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567"/>
    <w:rsid w:val="009C0727"/>
    <w:rsid w:val="009C0D13"/>
    <w:rsid w:val="009C0F38"/>
    <w:rsid w:val="009C1AD5"/>
    <w:rsid w:val="009C2D1D"/>
    <w:rsid w:val="009C3890"/>
    <w:rsid w:val="009C40A2"/>
    <w:rsid w:val="009C40E1"/>
    <w:rsid w:val="009C4632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5870"/>
    <w:rsid w:val="009F370F"/>
    <w:rsid w:val="009F3DD0"/>
    <w:rsid w:val="009F67CE"/>
    <w:rsid w:val="009F6875"/>
    <w:rsid w:val="00A0535F"/>
    <w:rsid w:val="00A05D48"/>
    <w:rsid w:val="00A05FD2"/>
    <w:rsid w:val="00A068D6"/>
    <w:rsid w:val="00A126D8"/>
    <w:rsid w:val="00A17573"/>
    <w:rsid w:val="00A24295"/>
    <w:rsid w:val="00A32840"/>
    <w:rsid w:val="00A33FD3"/>
    <w:rsid w:val="00A34818"/>
    <w:rsid w:val="00A35A6B"/>
    <w:rsid w:val="00A426D9"/>
    <w:rsid w:val="00A44EBA"/>
    <w:rsid w:val="00A500BD"/>
    <w:rsid w:val="00A50244"/>
    <w:rsid w:val="00A50E31"/>
    <w:rsid w:val="00A5392F"/>
    <w:rsid w:val="00A53DA9"/>
    <w:rsid w:val="00A55F4E"/>
    <w:rsid w:val="00A57448"/>
    <w:rsid w:val="00A57ACE"/>
    <w:rsid w:val="00A60250"/>
    <w:rsid w:val="00A6074D"/>
    <w:rsid w:val="00A61831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81045"/>
    <w:rsid w:val="00A81933"/>
    <w:rsid w:val="00A81B15"/>
    <w:rsid w:val="00A84318"/>
    <w:rsid w:val="00A85234"/>
    <w:rsid w:val="00A85DBC"/>
    <w:rsid w:val="00A87366"/>
    <w:rsid w:val="00A878EF"/>
    <w:rsid w:val="00A9368B"/>
    <w:rsid w:val="00A938E6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AF"/>
    <w:rsid w:val="00AC2665"/>
    <w:rsid w:val="00AC2EEB"/>
    <w:rsid w:val="00AC37CE"/>
    <w:rsid w:val="00AC5005"/>
    <w:rsid w:val="00AC625B"/>
    <w:rsid w:val="00AC654A"/>
    <w:rsid w:val="00AC670F"/>
    <w:rsid w:val="00AC6B3D"/>
    <w:rsid w:val="00AC6DB8"/>
    <w:rsid w:val="00AD0039"/>
    <w:rsid w:val="00AD2058"/>
    <w:rsid w:val="00AD3A4B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B01679"/>
    <w:rsid w:val="00B02DE5"/>
    <w:rsid w:val="00B02F68"/>
    <w:rsid w:val="00B03CAE"/>
    <w:rsid w:val="00B05546"/>
    <w:rsid w:val="00B067A5"/>
    <w:rsid w:val="00B06E27"/>
    <w:rsid w:val="00B06FDC"/>
    <w:rsid w:val="00B12421"/>
    <w:rsid w:val="00B126DF"/>
    <w:rsid w:val="00B12FE2"/>
    <w:rsid w:val="00B131F3"/>
    <w:rsid w:val="00B15E24"/>
    <w:rsid w:val="00B16291"/>
    <w:rsid w:val="00B17B1B"/>
    <w:rsid w:val="00B221C6"/>
    <w:rsid w:val="00B22E92"/>
    <w:rsid w:val="00B244B6"/>
    <w:rsid w:val="00B25BBA"/>
    <w:rsid w:val="00B260AF"/>
    <w:rsid w:val="00B26F30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5456"/>
    <w:rsid w:val="00B463E3"/>
    <w:rsid w:val="00B47B48"/>
    <w:rsid w:val="00B513CB"/>
    <w:rsid w:val="00B5192D"/>
    <w:rsid w:val="00B5345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80274"/>
    <w:rsid w:val="00B8446C"/>
    <w:rsid w:val="00B84970"/>
    <w:rsid w:val="00B8654B"/>
    <w:rsid w:val="00B87ECE"/>
    <w:rsid w:val="00B925DD"/>
    <w:rsid w:val="00B92FAA"/>
    <w:rsid w:val="00B9344B"/>
    <w:rsid w:val="00B93534"/>
    <w:rsid w:val="00B95A46"/>
    <w:rsid w:val="00B9622D"/>
    <w:rsid w:val="00BA1D66"/>
    <w:rsid w:val="00BA6765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7FED"/>
    <w:rsid w:val="00BD14EA"/>
    <w:rsid w:val="00BD1A67"/>
    <w:rsid w:val="00BD6762"/>
    <w:rsid w:val="00BD7B79"/>
    <w:rsid w:val="00BE1672"/>
    <w:rsid w:val="00BE2B5A"/>
    <w:rsid w:val="00BE3ACE"/>
    <w:rsid w:val="00BE48B6"/>
    <w:rsid w:val="00BE7095"/>
    <w:rsid w:val="00BE78BD"/>
    <w:rsid w:val="00BF0015"/>
    <w:rsid w:val="00BF01B2"/>
    <w:rsid w:val="00BF03BB"/>
    <w:rsid w:val="00BF28CB"/>
    <w:rsid w:val="00BF3030"/>
    <w:rsid w:val="00BF35CC"/>
    <w:rsid w:val="00BF7F29"/>
    <w:rsid w:val="00BF7F3A"/>
    <w:rsid w:val="00C00164"/>
    <w:rsid w:val="00C03792"/>
    <w:rsid w:val="00C040A1"/>
    <w:rsid w:val="00C04118"/>
    <w:rsid w:val="00C04C16"/>
    <w:rsid w:val="00C0547C"/>
    <w:rsid w:val="00C07A28"/>
    <w:rsid w:val="00C10A5C"/>
    <w:rsid w:val="00C12995"/>
    <w:rsid w:val="00C16EAA"/>
    <w:rsid w:val="00C20409"/>
    <w:rsid w:val="00C224B9"/>
    <w:rsid w:val="00C26212"/>
    <w:rsid w:val="00C26EEE"/>
    <w:rsid w:val="00C3198F"/>
    <w:rsid w:val="00C325FB"/>
    <w:rsid w:val="00C329CB"/>
    <w:rsid w:val="00C34F14"/>
    <w:rsid w:val="00C3601A"/>
    <w:rsid w:val="00C3612F"/>
    <w:rsid w:val="00C36435"/>
    <w:rsid w:val="00C42EA1"/>
    <w:rsid w:val="00C43723"/>
    <w:rsid w:val="00C50891"/>
    <w:rsid w:val="00C51914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302C"/>
    <w:rsid w:val="00CB3271"/>
    <w:rsid w:val="00CB3746"/>
    <w:rsid w:val="00CB62D1"/>
    <w:rsid w:val="00CB77C1"/>
    <w:rsid w:val="00CC26C6"/>
    <w:rsid w:val="00CC5C46"/>
    <w:rsid w:val="00CC5EE3"/>
    <w:rsid w:val="00CD03C9"/>
    <w:rsid w:val="00CD2A32"/>
    <w:rsid w:val="00CD4DC8"/>
    <w:rsid w:val="00CD6473"/>
    <w:rsid w:val="00CE0A7C"/>
    <w:rsid w:val="00CE0A81"/>
    <w:rsid w:val="00CE0F68"/>
    <w:rsid w:val="00CE2062"/>
    <w:rsid w:val="00CE2B8D"/>
    <w:rsid w:val="00CE46E1"/>
    <w:rsid w:val="00CE46F2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2CB0"/>
    <w:rsid w:val="00CF3CC6"/>
    <w:rsid w:val="00CF4EC1"/>
    <w:rsid w:val="00CF6D00"/>
    <w:rsid w:val="00CF71D1"/>
    <w:rsid w:val="00D0117C"/>
    <w:rsid w:val="00D04B8B"/>
    <w:rsid w:val="00D04C60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62B4"/>
    <w:rsid w:val="00D264AA"/>
    <w:rsid w:val="00D30122"/>
    <w:rsid w:val="00D32EE0"/>
    <w:rsid w:val="00D34921"/>
    <w:rsid w:val="00D34A98"/>
    <w:rsid w:val="00D34DA4"/>
    <w:rsid w:val="00D36614"/>
    <w:rsid w:val="00D37086"/>
    <w:rsid w:val="00D37693"/>
    <w:rsid w:val="00D379FA"/>
    <w:rsid w:val="00D40266"/>
    <w:rsid w:val="00D40453"/>
    <w:rsid w:val="00D410A5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2625"/>
    <w:rsid w:val="00D74331"/>
    <w:rsid w:val="00D7459C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D89"/>
    <w:rsid w:val="00D92AFE"/>
    <w:rsid w:val="00D92C52"/>
    <w:rsid w:val="00D93238"/>
    <w:rsid w:val="00DA025E"/>
    <w:rsid w:val="00DA518A"/>
    <w:rsid w:val="00DA636F"/>
    <w:rsid w:val="00DA706D"/>
    <w:rsid w:val="00DA75CF"/>
    <w:rsid w:val="00DB0073"/>
    <w:rsid w:val="00DB0AB6"/>
    <w:rsid w:val="00DB0BA5"/>
    <w:rsid w:val="00DB3F44"/>
    <w:rsid w:val="00DB4DD4"/>
    <w:rsid w:val="00DB6626"/>
    <w:rsid w:val="00DB6CA1"/>
    <w:rsid w:val="00DB7703"/>
    <w:rsid w:val="00DC39A9"/>
    <w:rsid w:val="00DC53E7"/>
    <w:rsid w:val="00DC6C94"/>
    <w:rsid w:val="00DC756C"/>
    <w:rsid w:val="00DD06E0"/>
    <w:rsid w:val="00DD0C2C"/>
    <w:rsid w:val="00DD0DB3"/>
    <w:rsid w:val="00DD576B"/>
    <w:rsid w:val="00DE22B1"/>
    <w:rsid w:val="00DE283D"/>
    <w:rsid w:val="00DE53C6"/>
    <w:rsid w:val="00DE60C1"/>
    <w:rsid w:val="00DE67FC"/>
    <w:rsid w:val="00DF0815"/>
    <w:rsid w:val="00DF30DF"/>
    <w:rsid w:val="00DF4AA7"/>
    <w:rsid w:val="00DF4AAF"/>
    <w:rsid w:val="00DF7964"/>
    <w:rsid w:val="00E02397"/>
    <w:rsid w:val="00E064D0"/>
    <w:rsid w:val="00E06B0C"/>
    <w:rsid w:val="00E0798B"/>
    <w:rsid w:val="00E07B0A"/>
    <w:rsid w:val="00E07B9A"/>
    <w:rsid w:val="00E113D6"/>
    <w:rsid w:val="00E15F57"/>
    <w:rsid w:val="00E17C4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4069E"/>
    <w:rsid w:val="00E4076B"/>
    <w:rsid w:val="00E414C6"/>
    <w:rsid w:val="00E43552"/>
    <w:rsid w:val="00E436BA"/>
    <w:rsid w:val="00E45EF3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68"/>
    <w:rsid w:val="00E668EB"/>
    <w:rsid w:val="00E67D45"/>
    <w:rsid w:val="00E70031"/>
    <w:rsid w:val="00E714A5"/>
    <w:rsid w:val="00E73256"/>
    <w:rsid w:val="00E73617"/>
    <w:rsid w:val="00E73D08"/>
    <w:rsid w:val="00E75C57"/>
    <w:rsid w:val="00E80E0E"/>
    <w:rsid w:val="00E8129F"/>
    <w:rsid w:val="00E81E3D"/>
    <w:rsid w:val="00E82032"/>
    <w:rsid w:val="00E845C2"/>
    <w:rsid w:val="00E8629F"/>
    <w:rsid w:val="00E86553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B72A2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93E"/>
    <w:rsid w:val="00ED2DEB"/>
    <w:rsid w:val="00ED3C93"/>
    <w:rsid w:val="00ED509A"/>
    <w:rsid w:val="00ED5262"/>
    <w:rsid w:val="00ED5D0F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2A5F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748F"/>
    <w:rsid w:val="00F27D61"/>
    <w:rsid w:val="00F30B22"/>
    <w:rsid w:val="00F30DEE"/>
    <w:rsid w:val="00F31F73"/>
    <w:rsid w:val="00F3281B"/>
    <w:rsid w:val="00F32DDC"/>
    <w:rsid w:val="00F33C35"/>
    <w:rsid w:val="00F3428E"/>
    <w:rsid w:val="00F35313"/>
    <w:rsid w:val="00F3578A"/>
    <w:rsid w:val="00F360FF"/>
    <w:rsid w:val="00F43104"/>
    <w:rsid w:val="00F44A61"/>
    <w:rsid w:val="00F4734D"/>
    <w:rsid w:val="00F47599"/>
    <w:rsid w:val="00F47D81"/>
    <w:rsid w:val="00F55467"/>
    <w:rsid w:val="00F56DD6"/>
    <w:rsid w:val="00F56EB3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1BB6"/>
    <w:rsid w:val="00F835C1"/>
    <w:rsid w:val="00F84CC4"/>
    <w:rsid w:val="00F84DD8"/>
    <w:rsid w:val="00F86875"/>
    <w:rsid w:val="00F86AEB"/>
    <w:rsid w:val="00F8704F"/>
    <w:rsid w:val="00F87B0C"/>
    <w:rsid w:val="00F9384F"/>
    <w:rsid w:val="00FA0423"/>
    <w:rsid w:val="00FA191B"/>
    <w:rsid w:val="00FA2CF7"/>
    <w:rsid w:val="00FA2E18"/>
    <w:rsid w:val="00FA6851"/>
    <w:rsid w:val="00FA76C0"/>
    <w:rsid w:val="00FB0D2D"/>
    <w:rsid w:val="00FB17B8"/>
    <w:rsid w:val="00FB2CCA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38C"/>
    <w:rsid w:val="00FD650F"/>
    <w:rsid w:val="00FF05AA"/>
    <w:rsid w:val="00FF1AFB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73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29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3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4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33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833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1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1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5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50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34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3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4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80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1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74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38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9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6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7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9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2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6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68633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301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6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6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7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2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5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520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6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16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2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46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08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1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67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72060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74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2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2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2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97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6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7959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48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8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96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3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998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91867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70659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09382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588">
          <w:marLeft w:val="205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973">
          <w:marLeft w:val="205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646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5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61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9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06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33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3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146651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03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64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5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910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1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9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9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3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3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33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3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14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1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366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83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56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33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9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915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6789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9518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0634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4355">
          <w:marLeft w:val="205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89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14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2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5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6703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0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93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1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3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3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9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44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15570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8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95068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65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2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05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79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80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90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1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6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5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65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5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47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3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2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56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32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4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7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5997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4893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8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5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84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05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2782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Tomoki Yokokawa</cp:lastModifiedBy>
  <cp:revision>6</cp:revision>
  <cp:lastPrinted>2017-04-28T05:57:00Z</cp:lastPrinted>
  <dcterms:created xsi:type="dcterms:W3CDTF">2020-08-06T09:07:00Z</dcterms:created>
  <dcterms:modified xsi:type="dcterms:W3CDTF">2020-08-07T09:30:00Z</dcterms:modified>
</cp:coreProperties>
</file>